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D06" w:rsidRPr="003849C4" w:rsidRDefault="00ED2D06" w:rsidP="00ED2D06">
      <w:pPr>
        <w:spacing w:line="225" w:lineRule="atLeast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</w:pPr>
      <w:r w:rsidRPr="003849C4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>муниципальное бюджетное дошкольное образовательное учреждение</w:t>
      </w:r>
    </w:p>
    <w:p w:rsidR="00ED2D06" w:rsidRPr="003849C4" w:rsidRDefault="00ED2D06" w:rsidP="00ED2D06">
      <w:pPr>
        <w:spacing w:line="225" w:lineRule="atLeast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</w:pPr>
      <w:r w:rsidRPr="003849C4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>города Ростова-на-Дону «Детский сад №11»</w:t>
      </w:r>
    </w:p>
    <w:p w:rsidR="00ED2D06" w:rsidRPr="003849C4" w:rsidRDefault="00ED2D06" w:rsidP="00ED2D06">
      <w:pPr>
        <w:ind w:left="-284"/>
        <w:rPr>
          <w:rFonts w:ascii="Times New Roman" w:hAnsi="Times New Roman" w:cs="Times New Roman"/>
          <w:b/>
          <w:bCs/>
          <w:smallCaps/>
          <w:spacing w:val="5"/>
          <w:sz w:val="20"/>
        </w:rPr>
      </w:pPr>
    </w:p>
    <w:p w:rsidR="002E2C7E" w:rsidRDefault="002E2C7E" w:rsidP="002E2C7E">
      <w:pPr>
        <w:spacing w:after="0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3823335</wp:posOffset>
            </wp:positionH>
            <wp:positionV relativeFrom="paragraph">
              <wp:posOffset>194945</wp:posOffset>
            </wp:positionV>
            <wp:extent cx="1682750" cy="1918970"/>
            <wp:effectExtent l="0" t="0" r="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63" t="4512" r="33282" b="77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3"/>
          <w:sz w:val="24"/>
          <w:szCs w:val="24"/>
        </w:rPr>
        <w:t xml:space="preserve">   </w:t>
      </w:r>
      <w:r>
        <w:rPr>
          <w:rStyle w:val="a3"/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                                                                     </w:t>
      </w:r>
      <w:proofErr w:type="gramStart"/>
      <w:r>
        <w:rPr>
          <w:rStyle w:val="a3"/>
          <w:rFonts w:ascii="Times New Roman" w:hAnsi="Times New Roman" w:cs="Times New Roman"/>
          <w:sz w:val="24"/>
          <w:szCs w:val="24"/>
        </w:rPr>
        <w:t>Утверждено  педагогическим</w:t>
      </w:r>
      <w:proofErr w:type="gramEnd"/>
      <w:r>
        <w:rPr>
          <w:rStyle w:val="a3"/>
          <w:rFonts w:ascii="Times New Roman" w:hAnsi="Times New Roman" w:cs="Times New Roman"/>
          <w:sz w:val="24"/>
          <w:szCs w:val="24"/>
        </w:rPr>
        <w:t xml:space="preserve"> советом                                                                             заведующий МБДОУ №11</w:t>
      </w:r>
    </w:p>
    <w:p w:rsidR="002E2C7E" w:rsidRDefault="002E2C7E" w:rsidP="002E2C7E">
      <w:pPr>
        <w:spacing w:after="0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___________ Г.А. Крамскова</w:t>
      </w:r>
    </w:p>
    <w:p w:rsidR="002E2C7E" w:rsidRDefault="002E2C7E" w:rsidP="002E2C7E">
      <w:pPr>
        <w:spacing w:after="0"/>
      </w:pPr>
      <w:r>
        <w:rPr>
          <w:rStyle w:val="a3"/>
          <w:rFonts w:ascii="Times New Roman" w:hAnsi="Times New Roman" w:cs="Times New Roman"/>
          <w:sz w:val="24"/>
          <w:szCs w:val="24"/>
        </w:rPr>
        <w:t>протокол № 1 от   29.08.2025                                                                            приказ № 87 от 29.08.2025</w:t>
      </w:r>
    </w:p>
    <w:p w:rsidR="002E2C7E" w:rsidRDefault="002E2C7E" w:rsidP="002E2C7E">
      <w:pPr>
        <w:spacing w:after="0"/>
        <w:jc w:val="center"/>
        <w:rPr>
          <w:rFonts w:ascii="Times New Roman" w:hAnsi="Times New Roman" w:cs="Times New Roman"/>
        </w:rPr>
      </w:pPr>
    </w:p>
    <w:p w:rsidR="002E2C7E" w:rsidRDefault="002E2C7E" w:rsidP="002E2C7E">
      <w:pPr>
        <w:jc w:val="center"/>
        <w:rPr>
          <w:rFonts w:ascii="Arial Black" w:hAnsi="Arial Black"/>
          <w:b/>
          <w:color w:val="002060"/>
          <w:sz w:val="48"/>
        </w:rPr>
      </w:pPr>
    </w:p>
    <w:p w:rsidR="00ED2D06" w:rsidRDefault="00ED2D06" w:rsidP="00ED2D06">
      <w:pPr>
        <w:ind w:left="-284"/>
        <w:jc w:val="center"/>
        <w:rPr>
          <w:rFonts w:ascii="Arial Black" w:hAnsi="Arial Black"/>
          <w:b/>
          <w:color w:val="002060"/>
          <w:sz w:val="48"/>
        </w:rPr>
      </w:pPr>
      <w:bookmarkStart w:id="0" w:name="_GoBack"/>
      <w:bookmarkEnd w:id="0"/>
    </w:p>
    <w:p w:rsidR="00ED2D06" w:rsidRDefault="00ED2D06" w:rsidP="00ED2D06">
      <w:pPr>
        <w:ind w:left="-284"/>
        <w:rPr>
          <w:b/>
          <w:bCs/>
          <w:smallCaps/>
          <w:spacing w:val="5"/>
        </w:rPr>
      </w:pPr>
    </w:p>
    <w:p w:rsidR="00ED2D06" w:rsidRDefault="00ED2D06" w:rsidP="00ED2D06">
      <w:pPr>
        <w:spacing w:line="225" w:lineRule="atLeast"/>
        <w:ind w:left="-284"/>
        <w:jc w:val="center"/>
        <w:rPr>
          <w:b/>
          <w:bCs/>
          <w:smallCaps/>
          <w:spacing w:val="5"/>
        </w:rPr>
      </w:pPr>
    </w:p>
    <w:p w:rsidR="00ED2D06" w:rsidRDefault="00ED2D06" w:rsidP="00ED2D06">
      <w:pPr>
        <w:spacing w:line="225" w:lineRule="atLeast"/>
        <w:ind w:left="-284"/>
        <w:jc w:val="center"/>
        <w:rPr>
          <w:rFonts w:eastAsia="Times New Roman" w:cs="Times New Roman"/>
          <w:color w:val="000000"/>
          <w:sz w:val="48"/>
          <w:szCs w:val="40"/>
          <w:lang w:eastAsia="ru-RU"/>
        </w:rPr>
      </w:pPr>
    </w:p>
    <w:p w:rsidR="00ED2D06" w:rsidRPr="00CD7A2F" w:rsidRDefault="00ED2D06" w:rsidP="003849C4">
      <w:pPr>
        <w:spacing w:after="0"/>
        <w:ind w:left="-284" w:right="525"/>
        <w:jc w:val="center"/>
        <w:rPr>
          <w:rFonts w:ascii="Times New Roman" w:hAnsi="Times New Roman" w:cs="Times New Roman"/>
          <w:sz w:val="14"/>
        </w:rPr>
      </w:pPr>
      <w:r w:rsidRPr="00CD7A2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</w:t>
      </w:r>
      <w:r w:rsidRPr="00CD7A2F">
        <w:rPr>
          <w:rFonts w:ascii="Times New Roman" w:eastAsia="Times New Roman" w:hAnsi="Times New Roman" w:cs="Times New Roman"/>
          <w:b/>
          <w:bCs/>
          <w:kern w:val="3"/>
          <w:sz w:val="36"/>
          <w:szCs w:val="48"/>
          <w:lang w:eastAsia="ru-RU"/>
        </w:rPr>
        <w:t xml:space="preserve">Программа  </w:t>
      </w:r>
    </w:p>
    <w:p w:rsidR="00ED2D06" w:rsidRPr="00CD7A2F" w:rsidRDefault="00ED2D06" w:rsidP="003849C4">
      <w:pPr>
        <w:spacing w:after="0"/>
        <w:ind w:left="-284" w:right="525"/>
        <w:jc w:val="center"/>
        <w:rPr>
          <w:rFonts w:ascii="Times New Roman" w:eastAsia="Times New Roman" w:hAnsi="Times New Roman" w:cs="Times New Roman"/>
          <w:b/>
          <w:bCs/>
          <w:kern w:val="3"/>
          <w:sz w:val="36"/>
          <w:szCs w:val="48"/>
          <w:lang w:eastAsia="ru-RU"/>
        </w:rPr>
      </w:pPr>
      <w:r w:rsidRPr="00CD7A2F">
        <w:rPr>
          <w:rFonts w:ascii="Times New Roman" w:eastAsia="Times New Roman" w:hAnsi="Times New Roman" w:cs="Times New Roman"/>
          <w:b/>
          <w:bCs/>
          <w:kern w:val="3"/>
          <w:sz w:val="36"/>
          <w:szCs w:val="48"/>
          <w:lang w:eastAsia="ru-RU"/>
        </w:rPr>
        <w:t xml:space="preserve">дополнительного образования </w:t>
      </w:r>
    </w:p>
    <w:p w:rsidR="00CD7A2F" w:rsidRDefault="00CD7A2F" w:rsidP="00CD7A2F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40"/>
          <w:lang w:eastAsia="ru-RU"/>
        </w:rPr>
      </w:pPr>
      <w:r w:rsidRPr="00CD7A2F">
        <w:rPr>
          <w:rFonts w:ascii="Times New Roman" w:eastAsia="Times New Roman" w:hAnsi="Times New Roman" w:cs="Times New Roman"/>
          <w:b/>
          <w:bCs/>
          <w:color w:val="000000"/>
          <w:sz w:val="56"/>
          <w:szCs w:val="40"/>
          <w:lang w:eastAsia="ru-RU"/>
        </w:rPr>
        <w:t>«Королевство шахмат»</w:t>
      </w:r>
    </w:p>
    <w:p w:rsidR="00CD7A2F" w:rsidRPr="00CD7A2F" w:rsidRDefault="00CD7A2F" w:rsidP="00CD7A2F">
      <w:pPr>
        <w:spacing w:after="0" w:line="225" w:lineRule="atLeast"/>
        <w:ind w:left="-284"/>
        <w:jc w:val="center"/>
        <w:rPr>
          <w:rFonts w:ascii="Times New Roman" w:hAnsi="Times New Roman" w:cs="Times New Roman"/>
          <w:sz w:val="18"/>
        </w:rPr>
      </w:pPr>
      <w:r w:rsidRPr="00CD7A2F"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  <w:lang w:eastAsia="ru-RU"/>
        </w:rPr>
        <w:t>по развивающему курсу для детей 5-7 лет</w:t>
      </w:r>
    </w:p>
    <w:p w:rsidR="00CD7A2F" w:rsidRPr="00CD7A2F" w:rsidRDefault="00CD7A2F" w:rsidP="00CD7A2F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40"/>
          <w:lang w:eastAsia="ru-RU"/>
        </w:rPr>
      </w:pPr>
    </w:p>
    <w:p w:rsidR="00ED2D06" w:rsidRPr="00CD7A2F" w:rsidRDefault="00ED2D06" w:rsidP="003849C4">
      <w:pPr>
        <w:spacing w:after="0"/>
        <w:ind w:left="-284"/>
        <w:jc w:val="center"/>
        <w:rPr>
          <w:rFonts w:ascii="Times New Roman" w:hAnsi="Times New Roman" w:cs="Times New Roman"/>
          <w:sz w:val="18"/>
        </w:rPr>
      </w:pPr>
      <w:r w:rsidRPr="00CD7A2F"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  <w:lang w:eastAsia="ru-RU"/>
        </w:rPr>
        <w:t xml:space="preserve">составлена на основе программы обучения и развития </w:t>
      </w:r>
    </w:p>
    <w:p w:rsidR="00CD7A2F" w:rsidRPr="00CD7A2F" w:rsidRDefault="00CD7A2F" w:rsidP="003849C4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  <w:lang w:eastAsia="ru-RU"/>
        </w:rPr>
      </w:pPr>
      <w:r w:rsidRPr="00CD7A2F"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  <w:lang w:eastAsia="ru-RU"/>
        </w:rPr>
        <w:t xml:space="preserve">"Удивительные приключения в Шахматной стране" </w:t>
      </w:r>
    </w:p>
    <w:p w:rsidR="00ED2D06" w:rsidRPr="00CD7A2F" w:rsidRDefault="003849C4" w:rsidP="003849C4">
      <w:pPr>
        <w:spacing w:after="0"/>
        <w:ind w:left="-284"/>
        <w:jc w:val="center"/>
        <w:rPr>
          <w:rFonts w:ascii="Times New Roman" w:hAnsi="Times New Roman" w:cs="Times New Roman"/>
          <w:sz w:val="18"/>
        </w:rPr>
      </w:pPr>
      <w:r w:rsidRPr="00CD7A2F"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  <w:lang w:eastAsia="ru-RU"/>
        </w:rPr>
        <w:t>автор И.Г. Сухин</w:t>
      </w:r>
    </w:p>
    <w:p w:rsidR="00ED2D06" w:rsidRPr="00CD7A2F" w:rsidRDefault="00ED2D06" w:rsidP="00ED2D06">
      <w:pPr>
        <w:spacing w:line="225" w:lineRule="atLeast"/>
        <w:ind w:left="-284"/>
        <w:rPr>
          <w:rFonts w:eastAsia="Times New Roman" w:cs="Times New Roman"/>
          <w:b/>
          <w:bCs/>
          <w:color w:val="000000"/>
          <w:szCs w:val="40"/>
          <w:lang w:eastAsia="ru-RU"/>
        </w:rPr>
      </w:pPr>
    </w:p>
    <w:p w:rsidR="00ED2D06" w:rsidRDefault="00ED2D06" w:rsidP="003849C4">
      <w:pPr>
        <w:spacing w:line="225" w:lineRule="atLeast"/>
        <w:rPr>
          <w:rFonts w:eastAsia="Times New Roman" w:cs="Times New Roman"/>
          <w:b/>
          <w:bCs/>
          <w:color w:val="000000"/>
          <w:sz w:val="32"/>
          <w:szCs w:val="40"/>
          <w:lang w:eastAsia="ru-RU"/>
        </w:rPr>
      </w:pPr>
    </w:p>
    <w:p w:rsidR="00ED2D06" w:rsidRDefault="00ED2D06" w:rsidP="00ED2D06">
      <w:pPr>
        <w:spacing w:line="225" w:lineRule="atLeast"/>
        <w:ind w:left="-284"/>
        <w:rPr>
          <w:rFonts w:eastAsia="Times New Roman" w:cs="Times New Roman"/>
          <w:b/>
          <w:bCs/>
          <w:color w:val="000000"/>
          <w:sz w:val="32"/>
          <w:szCs w:val="40"/>
          <w:lang w:eastAsia="ru-RU"/>
        </w:rPr>
      </w:pPr>
    </w:p>
    <w:p w:rsidR="00CD7A2F" w:rsidRDefault="00CD7A2F" w:rsidP="00ED2D06">
      <w:pPr>
        <w:spacing w:line="225" w:lineRule="atLeast"/>
        <w:ind w:left="-284"/>
        <w:rPr>
          <w:rFonts w:eastAsia="Times New Roman" w:cs="Times New Roman"/>
          <w:b/>
          <w:bCs/>
          <w:color w:val="000000"/>
          <w:sz w:val="32"/>
          <w:szCs w:val="40"/>
          <w:lang w:eastAsia="ru-RU"/>
        </w:rPr>
      </w:pPr>
    </w:p>
    <w:p w:rsidR="00CD7A2F" w:rsidRDefault="00CD7A2F" w:rsidP="00ED2D06">
      <w:pPr>
        <w:spacing w:line="225" w:lineRule="atLeast"/>
        <w:ind w:left="-284"/>
        <w:rPr>
          <w:rFonts w:eastAsia="Times New Roman" w:cs="Times New Roman"/>
          <w:b/>
          <w:bCs/>
          <w:color w:val="000000"/>
          <w:sz w:val="32"/>
          <w:szCs w:val="40"/>
          <w:lang w:eastAsia="ru-RU"/>
        </w:rPr>
      </w:pPr>
    </w:p>
    <w:p w:rsidR="00CD7A2F" w:rsidRDefault="00CD7A2F" w:rsidP="00ED2D06">
      <w:pPr>
        <w:spacing w:line="225" w:lineRule="atLeast"/>
        <w:ind w:left="-284"/>
        <w:rPr>
          <w:rFonts w:eastAsia="Times New Roman" w:cs="Times New Roman"/>
          <w:b/>
          <w:bCs/>
          <w:color w:val="000000"/>
          <w:sz w:val="32"/>
          <w:szCs w:val="40"/>
          <w:lang w:eastAsia="ru-RU"/>
        </w:rPr>
      </w:pPr>
    </w:p>
    <w:p w:rsidR="00ED2D06" w:rsidRPr="00CD7A2F" w:rsidRDefault="00ED2D06" w:rsidP="00CD7A2F">
      <w:pPr>
        <w:spacing w:after="0" w:line="225" w:lineRule="atLeast"/>
        <w:ind w:left="284"/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  <w:lang w:eastAsia="ru-RU"/>
        </w:rPr>
      </w:pPr>
      <w:r w:rsidRPr="00CD7A2F"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  <w:lang w:eastAsia="ru-RU"/>
        </w:rPr>
        <w:t>Разработчик:</w:t>
      </w:r>
    </w:p>
    <w:p w:rsidR="00ED2D06" w:rsidRPr="00CD7A2F" w:rsidRDefault="00ED2D06" w:rsidP="00CD7A2F">
      <w:pPr>
        <w:spacing w:after="0" w:line="225" w:lineRule="atLeast"/>
        <w:ind w:left="284"/>
        <w:rPr>
          <w:rFonts w:ascii="Times New Roman" w:hAnsi="Times New Roman" w:cs="Times New Roman"/>
        </w:rPr>
      </w:pPr>
      <w:r w:rsidRPr="00CD7A2F"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  <w:lang w:eastAsia="ru-RU"/>
        </w:rPr>
        <w:t>Педагог дополнительного образования</w:t>
      </w:r>
    </w:p>
    <w:p w:rsidR="00ED2D06" w:rsidRPr="00CD7A2F" w:rsidRDefault="00DB1AB1" w:rsidP="00CD7A2F">
      <w:pPr>
        <w:spacing w:after="0" w:line="225" w:lineRule="atLeast"/>
        <w:ind w:left="284"/>
        <w:rPr>
          <w:rFonts w:ascii="Times New Roman" w:hAnsi="Times New Roman" w:cs="Times New Roman"/>
        </w:rPr>
      </w:pPr>
      <w:r w:rsidRPr="00CD7A2F"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  <w:lang w:eastAsia="ru-RU"/>
        </w:rPr>
        <w:t>Чекински А</w:t>
      </w:r>
      <w:r w:rsidR="00CD7A2F" w:rsidRPr="00CD7A2F"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  <w:lang w:eastAsia="ru-RU"/>
        </w:rPr>
        <w:t>лександр Кирилович</w:t>
      </w:r>
    </w:p>
    <w:p w:rsidR="00ED2D06" w:rsidRDefault="00ED2D06" w:rsidP="003849C4">
      <w:pPr>
        <w:spacing w:line="225" w:lineRule="atLeast"/>
        <w:rPr>
          <w:rFonts w:eastAsia="Times New Roman" w:cs="Times New Roman"/>
          <w:b/>
          <w:color w:val="000000"/>
          <w:sz w:val="40"/>
          <w:szCs w:val="40"/>
          <w:lang w:eastAsia="ru-RU"/>
        </w:rPr>
      </w:pPr>
    </w:p>
    <w:p w:rsidR="00ED2D06" w:rsidRPr="003849C4" w:rsidRDefault="00ED2D06" w:rsidP="003849C4">
      <w:pPr>
        <w:spacing w:after="0" w:line="225" w:lineRule="atLeast"/>
        <w:ind w:left="-284"/>
        <w:jc w:val="center"/>
        <w:rPr>
          <w:rFonts w:ascii="Times New Roman" w:hAnsi="Times New Roman" w:cs="Times New Roman"/>
        </w:rPr>
      </w:pPr>
      <w:r w:rsidRPr="003849C4">
        <w:rPr>
          <w:rFonts w:ascii="Times New Roman" w:eastAsia="Times New Roman" w:hAnsi="Times New Roman" w:cs="Times New Roman"/>
          <w:b/>
          <w:color w:val="000000"/>
          <w:sz w:val="32"/>
          <w:szCs w:val="40"/>
          <w:lang w:eastAsia="ru-RU"/>
        </w:rPr>
        <w:t>202</w:t>
      </w:r>
      <w:r w:rsidR="00CD7A2F">
        <w:rPr>
          <w:rFonts w:ascii="Times New Roman" w:eastAsia="Times New Roman" w:hAnsi="Times New Roman" w:cs="Times New Roman"/>
          <w:b/>
          <w:color w:val="000000"/>
          <w:sz w:val="32"/>
          <w:szCs w:val="40"/>
          <w:lang w:eastAsia="ru-RU"/>
        </w:rPr>
        <w:t>5</w:t>
      </w:r>
      <w:r w:rsidR="00B15883">
        <w:rPr>
          <w:rFonts w:ascii="Times New Roman" w:eastAsia="Times New Roman" w:hAnsi="Times New Roman" w:cs="Times New Roman"/>
          <w:b/>
          <w:color w:val="000000"/>
          <w:sz w:val="32"/>
          <w:szCs w:val="40"/>
          <w:lang w:eastAsia="ru-RU"/>
        </w:rPr>
        <w:t xml:space="preserve"> </w:t>
      </w:r>
      <w:r w:rsidRPr="003849C4">
        <w:rPr>
          <w:rFonts w:ascii="Times New Roman" w:eastAsia="Times New Roman" w:hAnsi="Times New Roman" w:cs="Times New Roman"/>
          <w:b/>
          <w:color w:val="000000"/>
          <w:sz w:val="32"/>
          <w:szCs w:val="40"/>
          <w:lang w:eastAsia="ru-RU"/>
        </w:rPr>
        <w:t>-</w:t>
      </w:r>
      <w:r w:rsidR="00B15883">
        <w:rPr>
          <w:rFonts w:ascii="Times New Roman" w:eastAsia="Times New Roman" w:hAnsi="Times New Roman" w:cs="Times New Roman"/>
          <w:b/>
          <w:color w:val="000000"/>
          <w:sz w:val="32"/>
          <w:szCs w:val="40"/>
          <w:lang w:eastAsia="ru-RU"/>
        </w:rPr>
        <w:t xml:space="preserve"> </w:t>
      </w:r>
      <w:r w:rsidRPr="003849C4">
        <w:rPr>
          <w:rFonts w:ascii="Times New Roman" w:eastAsia="Times New Roman" w:hAnsi="Times New Roman" w:cs="Times New Roman"/>
          <w:b/>
          <w:color w:val="000000"/>
          <w:sz w:val="32"/>
          <w:szCs w:val="40"/>
          <w:lang w:eastAsia="ru-RU"/>
        </w:rPr>
        <w:t>202</w:t>
      </w:r>
      <w:r w:rsidR="00CD7A2F">
        <w:rPr>
          <w:rFonts w:ascii="Times New Roman" w:eastAsia="Times New Roman" w:hAnsi="Times New Roman" w:cs="Times New Roman"/>
          <w:b/>
          <w:color w:val="000000"/>
          <w:sz w:val="32"/>
          <w:szCs w:val="40"/>
          <w:lang w:eastAsia="ru-RU"/>
        </w:rPr>
        <w:t>6</w:t>
      </w:r>
      <w:r w:rsidRPr="003849C4">
        <w:rPr>
          <w:rFonts w:ascii="Times New Roman" w:eastAsia="Times New Roman" w:hAnsi="Times New Roman" w:cs="Times New Roman"/>
          <w:b/>
          <w:color w:val="000000"/>
          <w:sz w:val="32"/>
          <w:szCs w:val="40"/>
          <w:lang w:eastAsia="ru-RU"/>
        </w:rPr>
        <w:t xml:space="preserve"> учебный год</w:t>
      </w:r>
    </w:p>
    <w:p w:rsidR="00ED2D06" w:rsidRPr="003849C4" w:rsidRDefault="00ED2D06" w:rsidP="003849C4">
      <w:pPr>
        <w:pStyle w:val="Textbody"/>
        <w:spacing w:after="0"/>
        <w:ind w:left="-284"/>
        <w:jc w:val="center"/>
        <w:rPr>
          <w:rFonts w:cs="Times New Roman"/>
        </w:rPr>
      </w:pPr>
      <w:r w:rsidRPr="003849C4">
        <w:rPr>
          <w:rFonts w:eastAsia="Times New Roman" w:cs="Times New Roman"/>
          <w:b/>
          <w:color w:val="000000"/>
          <w:sz w:val="32"/>
          <w:szCs w:val="40"/>
          <w:lang w:eastAsia="ru-RU"/>
        </w:rPr>
        <w:t>Ростов-на-Дону</w:t>
      </w:r>
    </w:p>
    <w:p w:rsidR="00ED2D06" w:rsidRDefault="00ED2D06" w:rsidP="003849C4">
      <w:pPr>
        <w:pStyle w:val="Textbody"/>
        <w:shd w:val="clear" w:color="auto" w:fill="FFFFFF"/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8044BC" w:rsidRPr="003849C4" w:rsidRDefault="008044BC" w:rsidP="003849C4">
      <w:pPr>
        <w:pStyle w:val="Textbody"/>
        <w:shd w:val="clear" w:color="auto" w:fill="FFFFFF"/>
        <w:ind w:left="-284"/>
      </w:pPr>
    </w:p>
    <w:p w:rsidR="00ED2D06" w:rsidRPr="00ED2D06" w:rsidRDefault="00ED2D06" w:rsidP="00ED2D06">
      <w:pPr>
        <w:spacing w:before="90" w:after="90" w:line="240" w:lineRule="auto"/>
        <w:ind w:left="610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Оглавление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Пояснительная записка................................................................................</w:t>
      </w: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.....</w:t>
      </w:r>
      <w:r w:rsidR="003849C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2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Объем и реализация программы..................................... 5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Планируемые результаты освоения программы............................................... 7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Перспективный план по программе «Королевство </w:t>
      </w:r>
      <w:proofErr w:type="gramStart"/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шахмат»</w:t>
      </w:r>
      <w:r>
        <w:rPr>
          <w:rFonts w:ascii="Times New Roman" w:eastAsia="Times New Roman" w:hAnsi="Times New Roman" w:cs="Times New Roman"/>
          <w:color w:val="212529"/>
          <w:lang w:eastAsia="ru-RU"/>
        </w:rPr>
        <w:t>..............................</w:t>
      </w:r>
      <w:proofErr w:type="gramEnd"/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9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Показатели результативности реализации программы............................... 16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Диагностические задания по оценке уровня освоения программы детьми 5</w:t>
      </w:r>
      <w:r w:rsidR="00B15883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- 6 лет.................. 16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Диагностические задания по оценке уровня освоения программы детьми 6</w:t>
      </w:r>
      <w:r w:rsidR="00B15883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- 7 лет............ 17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Показатели освоения программы первого года обучения................... 18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Показатели освоения программы второго года обучения..................... 19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Учебно – методическое обеспечение........................</w:t>
      </w:r>
      <w:r>
        <w:rPr>
          <w:rFonts w:ascii="Times New Roman" w:eastAsia="Times New Roman" w:hAnsi="Times New Roman" w:cs="Times New Roman"/>
          <w:color w:val="212529"/>
          <w:lang w:eastAsia="ru-RU"/>
        </w:rPr>
        <w:t>...............................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21</w:t>
      </w:r>
    </w:p>
    <w:p w:rsidR="00ED2D06" w:rsidRPr="008044BC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sz w:val="8"/>
          <w:lang w:eastAsia="ru-RU"/>
        </w:rPr>
      </w:pPr>
    </w:p>
    <w:p w:rsidR="00ED2D06" w:rsidRPr="00ED2D06" w:rsidRDefault="00ED2D06" w:rsidP="003849C4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Пояснительная записка</w:t>
      </w:r>
    </w:p>
    <w:p w:rsidR="00ED2D06" w:rsidRPr="00ED2D06" w:rsidRDefault="00ED2D06" w:rsidP="003849C4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Введение федеральных государственных образовательных стандартов дошкольного образования, а также Концепция развития математического образования в Российской Федерации (утв. распоряжением </w:t>
      </w:r>
      <w:proofErr w:type="gramStart"/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Правительства  РФ</w:t>
      </w:r>
      <w:proofErr w:type="gramEnd"/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3849C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от 24 декабря 2013 г. N 2506-р), ставят перед системой дошкольного образования новые задачи в математическом образовании детей дошкольного возраста.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Математика занимает особое место в науке, культуре и общественной жизни, являясь одной из важнейших составляющих мирового научно- технического прогресса, необходима каждому человеку для успешной жизни в современном обществе. Математика способствует развитию познавательных способностей человека, в том числе к логическому мышлению. Повышение уровня математической образованности сделает более полноценной жизнь россиян в современном обществе, обеспечит потребности в квалифицированных специалистах для наукоемкого и высокотехнологичного производства.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В       Концепции    математического    образования   в   России         указано: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«Математика может стать национальной идеей России XXI века… Особое внимание именно к самостоятельному решению задач, в том числе – новых, находящихся на границе возможностей ученика, было и остается важной чертой отечественного математического образования…  Важным элементом… являются математические соревнования школьников. Должен быть расширен охват ими, как и играми с математическим и логическим содержанием (включая шахматы и шашки) …Разумеется, для этого следует постепенно расширять присутствие в системе образования специальных дисциплин, которые позволяют развивать интеллект, интеллектуальные способности, формиро</w:t>
      </w:r>
      <w:r w:rsidR="003849C4">
        <w:rPr>
          <w:rFonts w:ascii="Times New Roman" w:eastAsia="Times New Roman" w:hAnsi="Times New Roman" w:cs="Times New Roman"/>
          <w:color w:val="212529"/>
          <w:lang w:eastAsia="ru-RU"/>
        </w:rPr>
        <w:t xml:space="preserve">вать такие качества </w:t>
      </w:r>
      <w:proofErr w:type="gramStart"/>
      <w:r w:rsidR="003849C4">
        <w:rPr>
          <w:rFonts w:ascii="Times New Roman" w:eastAsia="Times New Roman" w:hAnsi="Times New Roman" w:cs="Times New Roman"/>
          <w:color w:val="212529"/>
          <w:lang w:eastAsia="ru-RU"/>
        </w:rPr>
        <w:t>личности,  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как</w:t>
      </w:r>
      <w:proofErr w:type="gramEnd"/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   самостоятельность,   сообразительность,  наблюдательность, находчивость. Одной из такой дисциплин, которые дают возможность формировать в комплексе все важные для умственного развития мыслительные умения, являются шахматы. Занятия шахматами необходимо начинать с дошкольного возраста, так как в процессе обучения игре в шахматы у дошкольников развиваются мыслительные операции: анализ, сравнение, логическое мышление; творческие способности и познавательные процессы: восприятие, память, внимание.</w:t>
      </w:r>
    </w:p>
    <w:p w:rsidR="00ED2D06" w:rsidRPr="008044BC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8044BC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Шахматы – не только народная игра в России, но и в определенной степени интеллект российского государства. Поэтому инновационные технологии обучения детей шахматной игре, нацеленные на развитие, несомненно входят в число передовых технологий.</w:t>
      </w:r>
    </w:p>
    <w:p w:rsidR="00ED2D06" w:rsidRPr="008044BC" w:rsidRDefault="00ED2D06" w:rsidP="003849C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8044BC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 xml:space="preserve">В </w:t>
      </w:r>
      <w:r w:rsidR="003849C4" w:rsidRPr="008044BC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Ростове-на-Дону</w:t>
      </w:r>
      <w:r w:rsidRPr="008044BC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 xml:space="preserve"> одним из региональных составляющих математического образования является шахматное образование. Введение занятий по обучению игре в шахматы позволяет поддерживать устойчивый интерес к знаниям и сделать  обучение  радостным, так как предусматривается широкое использование занимательного материала, включение в занятия игровых ситуаций, чтение дидактических сказок и т.д. Стержневым моментом занятий становится деятельность самих воспитанников, когда они наблюдают, сравнивают, классифицируют,  группируют,  делают  выводы,  выясняют закономерности, что способствует развитию мышления и памяти, умений сравнивать, обобщать, содействует формированию таких ценных качеств, как усидчивость, собранность, самостоятельность. Шахматная игра является действенным средством умственного развития и подготовки детей к школе.</w:t>
      </w:r>
    </w:p>
    <w:p w:rsidR="00ED2D06" w:rsidRPr="008044BC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8044BC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Программа «Королевство шахмат» по обучению игре в шахматы разработана на основе программы И.Г.</w:t>
      </w:r>
      <w:r w:rsidR="003849C4" w:rsidRPr="008044BC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 xml:space="preserve"> Сухина.</w:t>
      </w:r>
      <w:r w:rsidRPr="008044BC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 xml:space="preserve"> Данная программа направлена на интеллектуальное развитие детей, способствует совершенствованию психических процессов, таких как логическое мышление, восприятие, внимание, воображение, память, начальные формы волевого управления поведением.</w:t>
      </w:r>
    </w:p>
    <w:p w:rsidR="00ED2D06" w:rsidRPr="008044BC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8044BC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Программа максимально проста и доступна дошкольникам. Игровая деятельность на занятиях, использование приема обыгрывания заданий, создание игровых ситуаций, использование шахматных дидактических игр и пособий помогает дошкольникам освоить игру в шахматы.</w:t>
      </w:r>
    </w:p>
    <w:p w:rsidR="00ED2D06" w:rsidRPr="008044BC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8044BC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 xml:space="preserve">Педагогическая целесообразность внедрения данной программы заключается прежде всего в идее использования игры в шахматы, как эффективного средства умственного, психического и физического развития ребенка – дошкольника. Раннее обучение детей дошкольного возраста игре в шахматы позволяет обеспечить более комфортное вхождение ребенка в учебный процесс начальной школы, позволяет снизить уровень стресса, благотворно влияет как на процесс обучения, так и на развитие личности ребенка, повышение продуктивности его мышления. Занятия шахматами </w:t>
      </w:r>
      <w:r w:rsidRPr="008044BC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lastRenderedPageBreak/>
        <w:t>укрепляют память, развивают аналитические способности и воображение, помогают вырабатывать такие черты характера, как организованность, целеустремленность, объективность.</w:t>
      </w:r>
    </w:p>
    <w:p w:rsidR="00CD7A2F" w:rsidRDefault="00CD7A2F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Объем и реализация программы.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Программа рассчитана на два года обучения для детей старшего дошкольного возраста, </w:t>
      </w:r>
      <w:r w:rsidR="003849C4">
        <w:rPr>
          <w:rFonts w:ascii="Times New Roman" w:eastAsia="Times New Roman" w:hAnsi="Times New Roman" w:cs="Times New Roman"/>
          <w:color w:val="212529"/>
          <w:lang w:eastAsia="ru-RU"/>
        </w:rPr>
        <w:t>72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занятия в год, с проведением </w:t>
      </w:r>
      <w:r w:rsidR="003849C4">
        <w:rPr>
          <w:rFonts w:ascii="Times New Roman" w:eastAsia="Times New Roman" w:hAnsi="Times New Roman" w:cs="Times New Roman"/>
          <w:color w:val="212529"/>
          <w:lang w:eastAsia="ru-RU"/>
        </w:rPr>
        <w:t>двух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заняти</w:t>
      </w:r>
      <w:r w:rsidR="003849C4">
        <w:rPr>
          <w:rFonts w:ascii="Times New Roman" w:eastAsia="Times New Roman" w:hAnsi="Times New Roman" w:cs="Times New Roman"/>
          <w:color w:val="212529"/>
          <w:lang w:eastAsia="ru-RU"/>
        </w:rPr>
        <w:t>й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в неделю продолжительностью </w:t>
      </w:r>
      <w:r w:rsidR="003849C4">
        <w:rPr>
          <w:rFonts w:ascii="Times New Roman" w:eastAsia="Times New Roman" w:hAnsi="Times New Roman" w:cs="Times New Roman"/>
          <w:color w:val="212529"/>
          <w:lang w:eastAsia="ru-RU"/>
        </w:rPr>
        <w:t xml:space="preserve">30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минут во второй половине дня.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Требования к минимальному материально-техническому обеспечению.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Реализация программы кружка «Королевство шахмат» требует наличия кабинета дополнительного образования.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Оборудование кабинета:</w:t>
      </w:r>
    </w:p>
    <w:p w:rsidR="00ED2D06" w:rsidRPr="00ED2D06" w:rsidRDefault="00ED2D06" w:rsidP="003849C4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дидактические игры для обучения игре в шахматы;</w:t>
      </w:r>
    </w:p>
    <w:p w:rsidR="00ED2D06" w:rsidRPr="00ED2D06" w:rsidRDefault="00ED2D06" w:rsidP="003849C4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наглядные пособия (альбомы, портреты выдающихся шахматистов, тренировочные диаграммы, иллюстрации, фотографии);</w:t>
      </w:r>
    </w:p>
    <w:p w:rsidR="00ED2D06" w:rsidRPr="00ED2D06" w:rsidRDefault="00ED2D06" w:rsidP="003849C4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демонстрационная настенная магнитная доска с комплектами шахматных фигур;</w:t>
      </w:r>
    </w:p>
    <w:p w:rsidR="00ED2D06" w:rsidRPr="00ED2D06" w:rsidRDefault="00ED2D06" w:rsidP="003849C4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настольные шахматы разных видов;</w:t>
      </w:r>
    </w:p>
    <w:p w:rsidR="00ED2D06" w:rsidRPr="00ED2D06" w:rsidRDefault="00ED2D06" w:rsidP="003849C4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шахматные столы;</w:t>
      </w:r>
    </w:p>
    <w:p w:rsidR="00ED2D06" w:rsidRPr="00ED2D06" w:rsidRDefault="00ED2D06" w:rsidP="003849C4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обу</w:t>
      </w:r>
      <w:r w:rsidR="003849C4">
        <w:rPr>
          <w:rFonts w:ascii="Times New Roman" w:eastAsia="Times New Roman" w:hAnsi="Times New Roman" w:cs="Times New Roman"/>
          <w:color w:val="212529"/>
          <w:lang w:eastAsia="ru-RU"/>
        </w:rPr>
        <w:t>чающие видеоуроки 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по шахматам;</w:t>
      </w:r>
    </w:p>
    <w:p w:rsidR="00ED2D06" w:rsidRPr="00ED2D06" w:rsidRDefault="00ED2D06" w:rsidP="003849C4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технические средства обучения: компьютер, проектор, акустическая система, принтер.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 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Цель программы: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создание условий для личностного и интеллектуального развития детей старшего дошкольного возраста посредством ознакомления игры в шахматы.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Задачи обучения дошкольников игре в шахматы: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а) образовательные: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Формировать устойчивый интерес детей к игре в шахматы.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Познакомить с основными шахматными понятиями, терминами.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Учить    детей    свободно    ориентироваться    на    шахматной доске, разыгрывать шахматные партии.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Обеспечить успешное овладение детьми основополагающими принципами ведения шахматной партии.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б) развивающие: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формировать    стремление    ребенка    к    самостоятельному решению логических задач.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развивать мыслительные операции.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в) воспитывающие: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воспитывать, усидчивость, целеустремленность.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учить   анализировать    свои    и   чужие    </w:t>
      </w:r>
      <w:r w:rsidR="003849C4">
        <w:rPr>
          <w:rFonts w:ascii="Times New Roman" w:eastAsia="Times New Roman" w:hAnsi="Times New Roman" w:cs="Times New Roman"/>
          <w:color w:val="212529"/>
          <w:lang w:eastAsia="ru-RU"/>
        </w:rPr>
        <w:t>ошибки, 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планировать свою деятельность, выбирать правильное решение.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прививать культуру общения, уважение к взрослым и детям.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Формы работы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 детьми включают: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подгрупповые занятия, занятия в парах, включающие в себя: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специально подобранные игр</w:t>
      </w:r>
      <w:r w:rsidR="003849C4">
        <w:rPr>
          <w:rFonts w:ascii="Times New Roman" w:eastAsia="Times New Roman" w:hAnsi="Times New Roman" w:cs="Times New Roman"/>
          <w:color w:val="212529"/>
          <w:lang w:eastAsia="ru-RU"/>
        </w:rPr>
        <w:t>ы, упражнения, задания, чтение 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художественной литературы, соревнования, игры, упражнения, просмотр презентаций, самостоятельная деятельность детей.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Методы обучения: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объяснительно – иллюстративный;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проблемный;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поисковый.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Формы занятий: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индивидуальные, подгрупповые, интегрированные. Программа рассчитана на детей 5 -7 лет. Занятия проводятся с подгруппой по 8 человек. Проводится занятие </w:t>
      </w:r>
      <w:r w:rsidR="00B04340">
        <w:rPr>
          <w:rFonts w:ascii="Times New Roman" w:eastAsia="Times New Roman" w:hAnsi="Times New Roman" w:cs="Times New Roman"/>
          <w:color w:val="212529"/>
          <w:lang w:eastAsia="ru-RU"/>
        </w:rPr>
        <w:t>2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раз</w:t>
      </w:r>
      <w:r w:rsidR="00B04340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в неделю, во второй половине дня.   В год проводится </w:t>
      </w:r>
      <w:r w:rsidR="00B04340">
        <w:rPr>
          <w:rFonts w:ascii="Times New Roman" w:eastAsia="Times New Roman" w:hAnsi="Times New Roman" w:cs="Times New Roman"/>
          <w:color w:val="212529"/>
          <w:lang w:eastAsia="ru-RU"/>
        </w:rPr>
        <w:t>72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занятия. Продолжительность </w:t>
      </w:r>
      <w:r w:rsidR="00B04340">
        <w:rPr>
          <w:rFonts w:ascii="Times New Roman" w:eastAsia="Times New Roman" w:hAnsi="Times New Roman" w:cs="Times New Roman"/>
          <w:color w:val="212529"/>
          <w:lang w:eastAsia="ru-RU"/>
        </w:rPr>
        <w:t>30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минут.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Форма подведения итогов: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диагностическое обследование детей по усвоению программы, для которого разработаны диагностические критерии проводится в форме индивидуальной беседы, через решение практических задач.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Планируемые результаты освоения программы.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Первый год обучения: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Воспитанник: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имеет представление о шахматной доске;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правильно размещает доску между партнерами;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ориентируется на шахматной доске;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различает и называет шахматные фигуры;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правильно расставляет шахматные фигуры на шахматной доске в начальное положение перед партией;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умеет играть каждой фигурой в отдельности и в совокупности с другими фигурами;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имеет представление об элементарных правилах игры в шахматы;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умеет перемещать фигуры по горизонтали, вертикали, диагонали;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знает правила хода, взятие каждой фигуры;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владеет основными шахматными терминами;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умеет делать рокировку;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>·       умеет объявлять шах;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умеет ставить мат;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умеет решать задачи на мат в один ход.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Второй год обучения: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Воспитанник: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определяет ценность шахматных фигур, сравнительную силу фигур;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владеет основными тактическими приемами;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·       </w:t>
      </w:r>
      <w:r w:rsidR="00CD7A2F">
        <w:rPr>
          <w:rFonts w:ascii="Times New Roman" w:eastAsia="Times New Roman" w:hAnsi="Times New Roman" w:cs="Times New Roman"/>
          <w:color w:val="212529"/>
          <w:lang w:eastAsia="ru-RU"/>
        </w:rPr>
        <w:t>знает, 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что   означают   следующие   термины: дебют, миттельшпиль, эндшпиль;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умеет матовать одинокого короля двумя ладьями, ферзем и ладьей, королем и ферзем, королем и ладьей;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проводит элементарные шахматные комбинации;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решает простейшие шахматные задачи в 1-2 хода;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разыгрывает шахматную партию от начала до конца с соблюдением всех правил игры.</w:t>
      </w:r>
    </w:p>
    <w:p w:rsidR="00ED2D06" w:rsidRPr="00CD7A2F" w:rsidRDefault="00ED2D06" w:rsidP="00CD7A2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212529"/>
          <w:sz w:val="24"/>
          <w:lang w:eastAsia="ru-RU"/>
        </w:rPr>
      </w:pPr>
      <w:r w:rsidRPr="00CD7A2F">
        <w:rPr>
          <w:rFonts w:ascii="Times New Roman" w:eastAsia="Times New Roman" w:hAnsi="Times New Roman" w:cs="Times New Roman"/>
          <w:b/>
          <w:color w:val="212529"/>
          <w:sz w:val="24"/>
          <w:lang w:eastAsia="ru-RU"/>
        </w:rPr>
        <w:t>Перспективный план по программе «Королевство шахмат»</w:t>
      </w:r>
    </w:p>
    <w:p w:rsidR="00ED2D06" w:rsidRPr="00EE3D2A" w:rsidRDefault="00ED2D06" w:rsidP="00EE3D2A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212529"/>
          <w:sz w:val="28"/>
          <w:lang w:eastAsia="ru-RU"/>
        </w:rPr>
      </w:pPr>
      <w:r w:rsidRPr="00EE3D2A">
        <w:rPr>
          <w:rFonts w:ascii="Times New Roman" w:eastAsia="Times New Roman" w:hAnsi="Times New Roman" w:cs="Times New Roman"/>
          <w:b/>
          <w:bCs/>
          <w:iCs/>
          <w:color w:val="212529"/>
          <w:sz w:val="28"/>
          <w:lang w:eastAsia="ru-RU"/>
        </w:rPr>
        <w:t>Первый год обучения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1950"/>
        <w:gridCol w:w="3402"/>
        <w:gridCol w:w="4816"/>
      </w:tblGrid>
      <w:tr w:rsidR="00ED2D06" w:rsidRPr="00EE3D2A" w:rsidTr="00B04340">
        <w:trPr>
          <w:trHeight w:val="33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B04340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Сентябрь</w:t>
            </w:r>
          </w:p>
        </w:tc>
      </w:tr>
      <w:tr w:rsidR="00ED2D06" w:rsidRPr="00EE3D2A" w:rsidTr="003F5406">
        <w:trPr>
          <w:trHeight w:val="330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1"/>
                <w:szCs w:val="21"/>
                <w:lang w:eastAsia="ru-RU"/>
              </w:rPr>
              <w:t>задачи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1"/>
                <w:szCs w:val="21"/>
                <w:lang w:eastAsia="ru-RU"/>
              </w:rPr>
              <w:t>содержание</w:t>
            </w:r>
          </w:p>
        </w:tc>
      </w:tr>
      <w:tr w:rsidR="00ED2D06" w:rsidRPr="00EE3D2A" w:rsidTr="003F5406">
        <w:trPr>
          <w:trHeight w:val="575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D2D06" w:rsidRPr="00EE3D2A" w:rsidRDefault="00B04340" w:rsidP="003F5406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История шахмат -  2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D2D06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историей создания игры в шахматы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D2D06" w:rsidRPr="00EE3D2A" w:rsidRDefault="00B04340" w:rsidP="00EE3D2A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Рождение, история развития шахмат.</w:t>
            </w:r>
          </w:p>
        </w:tc>
      </w:tr>
      <w:tr w:rsidR="00B04340" w:rsidRPr="00EE3D2A" w:rsidTr="003F5406">
        <w:trPr>
          <w:trHeight w:val="869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 доска.  – 2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шахматной доской. Белые и черные поля.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EE3D2A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шахматной доской. Белые и черные поля.</w:t>
            </w:r>
          </w:p>
          <w:p w:rsidR="00B04340" w:rsidRPr="00EE3D2A" w:rsidRDefault="00B04340" w:rsidP="00EE3D2A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Чередование белых и черных полей на шахматной доске. Шахматная доска и шахматные поля квадратные.</w:t>
            </w:r>
          </w:p>
        </w:tc>
      </w:tr>
      <w:tr w:rsidR="00B04340" w:rsidRPr="00EE3D2A" w:rsidTr="003F5406">
        <w:trPr>
          <w:trHeight w:val="1597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 доска. – 2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Объяснить, что линии бывают вертикальные и горизонтальные; расположение доски между партнерами.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EE3D2A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Расположение доски между партнерами. Горизонтальная линия. Количество полей и горизонталей на доске. Вертикальная линия.</w:t>
            </w:r>
          </w:p>
          <w:p w:rsidR="00B04340" w:rsidRPr="00EE3D2A" w:rsidRDefault="00B04340" w:rsidP="00EE3D2A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Количество полей в вертикали. Чередование белых и черных полей в горизонтали и вертикали.</w:t>
            </w:r>
          </w:p>
        </w:tc>
      </w:tr>
      <w:tr w:rsidR="00B04340" w:rsidRPr="00EE3D2A" w:rsidTr="003F5406">
        <w:trPr>
          <w:trHeight w:val="1114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 доска. – 2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центром доски – четыре поля в середине шахматной доски, диагональю.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EE3D2A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Диагональ. Отличие диагонали от вертикали. Количество полей в диагонали. Большая белая и большая черная диагонали.</w:t>
            </w:r>
          </w:p>
          <w:p w:rsidR="00B04340" w:rsidRPr="00EE3D2A" w:rsidRDefault="00B04340" w:rsidP="00EE3D2A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Короткие диагонали.</w:t>
            </w:r>
          </w:p>
        </w:tc>
      </w:tr>
      <w:tr w:rsidR="00B04340" w:rsidRPr="00EE3D2A" w:rsidTr="003F5406">
        <w:trPr>
          <w:trHeight w:val="221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  <w:t>Октябрь</w:t>
            </w:r>
          </w:p>
        </w:tc>
      </w:tr>
      <w:tr w:rsidR="00B04340" w:rsidRPr="00EE3D2A" w:rsidTr="003F5406">
        <w:trPr>
          <w:trHeight w:val="1365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F5406" w:rsidRPr="00EE3D2A" w:rsidRDefault="00B04340" w:rsidP="003F5406">
            <w:pPr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Шахматные </w:t>
            </w:r>
          </w:p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proofErr w:type="gram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фигуры.-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</w:t>
            </w:r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3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шахматными фигурами. Учить детей запоминать, как называется каждая из фигур. Учить уметь отличать одни фигуры от других по форме</w:t>
            </w:r>
          </w:p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и цвету.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3F5406" w:rsidP="003F5406">
            <w:pPr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  </w:t>
            </w:r>
            <w:r w:rsidR="00B04340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шахматными фигурами.</w:t>
            </w:r>
          </w:p>
        </w:tc>
      </w:tr>
      <w:tr w:rsidR="00B04340" w:rsidRPr="00EE3D2A" w:rsidTr="003F5406">
        <w:trPr>
          <w:trHeight w:val="1061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Начальное положение – 2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Учить правильно,</w:t>
            </w:r>
          </w:p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располагать фигуры перед партией.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EE3D2A" w:rsidP="003F5406">
            <w:pPr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 </w:t>
            </w:r>
            <w:r w:rsidR="00B04340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Места фигур в начальном положении.</w:t>
            </w:r>
          </w:p>
        </w:tc>
      </w:tr>
      <w:tr w:rsidR="00B04340" w:rsidRPr="00EE3D2A" w:rsidTr="003F5406">
        <w:trPr>
          <w:trHeight w:val="494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Ладья – 2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Освоить ход ладьи.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ладьей. Место ладьи в начальном положении. Ход и взятие</w:t>
            </w:r>
          </w:p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ладьи.</w:t>
            </w:r>
          </w:p>
        </w:tc>
      </w:tr>
      <w:tr w:rsidR="00B04340" w:rsidRPr="00EE3D2A" w:rsidTr="003F5406">
        <w:trPr>
          <w:trHeight w:val="747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Ладья – 2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Продолжать осваивать ход ладьи.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Ход. Ход ладьи. Взятие. Дидактические задания "Один в поле воин", "Кратчайший путь",</w:t>
            </w:r>
          </w:p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"Лабиринт", "Перехитри часовых".</w:t>
            </w:r>
          </w:p>
        </w:tc>
      </w:tr>
      <w:tr w:rsidR="00B04340" w:rsidRPr="00EE3D2A" w:rsidTr="00B04340">
        <w:trPr>
          <w:trHeight w:val="27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04340" w:rsidRPr="00EE3D2A" w:rsidRDefault="00B04340" w:rsidP="00B0434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Ноябрь</w:t>
            </w:r>
          </w:p>
        </w:tc>
      </w:tr>
      <w:tr w:rsidR="00B04340" w:rsidRPr="00EE3D2A" w:rsidTr="00EE3D2A">
        <w:trPr>
          <w:trHeight w:val="825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Слон – 2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Освоить ход слона. Научить детей, что очень важно, чтобы слон точно передвигался наискосок. Учить,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lastRenderedPageBreak/>
              <w:t>что по белым полям передвигаются белопольные слоны, а по</w:t>
            </w:r>
          </w:p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черным клеткам ходят чернопольные слоны.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lastRenderedPageBreak/>
              <w:t>Знакомство со слоном. Место слона в начальном положении. Ход слона, взятие. Белопольные и чернопольные слоны. Легкая и тяжелая фигура.</w:t>
            </w:r>
          </w:p>
        </w:tc>
      </w:tr>
      <w:tr w:rsidR="00B04340" w:rsidRPr="00EE3D2A" w:rsidTr="003F5406">
        <w:trPr>
          <w:trHeight w:val="318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Слон    - 2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Продолжать осваивать ход</w:t>
            </w:r>
          </w:p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слона.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Ход слона, взятие.</w:t>
            </w:r>
          </w:p>
        </w:tc>
      </w:tr>
      <w:tr w:rsidR="00B04340" w:rsidRPr="00EE3D2A" w:rsidTr="003F5406">
        <w:trPr>
          <w:trHeight w:val="1110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Ладья против слона</w:t>
            </w:r>
          </w:p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– </w:t>
            </w:r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3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занятия</w:t>
            </w:r>
          </w:p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Освоить борьбу с</w:t>
            </w:r>
          </w:p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разнохарактерными фигурами. Учиться нападать на фигуру партнера, ограничивать ее подвижность, уводить из- под боя свою фигуру, занимать по возможности центральные поля, на которых сила ладьи и слона возрастает.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Ладья против слона, две ладьи</w:t>
            </w:r>
          </w:p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против слона, ладья против двух слонов, две ладьи против двух слонов.</w:t>
            </w:r>
          </w:p>
        </w:tc>
      </w:tr>
      <w:tr w:rsidR="00B04340" w:rsidRPr="00EE3D2A" w:rsidTr="003F5406">
        <w:trPr>
          <w:trHeight w:val="1240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04340" w:rsidRPr="00EE3D2A" w:rsidRDefault="00B04340" w:rsidP="00B0434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Ферзь – 2 занятия</w:t>
            </w:r>
          </w:p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Освоить ход ферзя,</w:t>
            </w:r>
          </w:p>
          <w:p w:rsidR="00B04340" w:rsidRPr="00EE3D2A" w:rsidRDefault="00B04340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Научить детей сражаться самыми сильными шахматными фигурами – ферзями. При аккуратной игре этот поединок завершиться вничью.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ферзем. Место ферзя в</w:t>
            </w:r>
          </w:p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начальном положении. Ход ферзя, взятие. Ферзь – тяжелая фигура.</w:t>
            </w:r>
          </w:p>
          <w:p w:rsidR="00B04340" w:rsidRPr="00EE3D2A" w:rsidRDefault="00B04340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Ферзь против ферзя Дидактическая игра «Игра на уничтожение».</w:t>
            </w:r>
          </w:p>
        </w:tc>
      </w:tr>
      <w:tr w:rsidR="00FB0CC6" w:rsidRPr="00EE3D2A" w:rsidTr="00FB0CC6">
        <w:trPr>
          <w:trHeight w:val="36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B0CC6" w:rsidRPr="00EE3D2A" w:rsidRDefault="00FB0CC6" w:rsidP="00FB0CC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Декабрь</w:t>
            </w:r>
          </w:p>
        </w:tc>
      </w:tr>
      <w:tr w:rsidR="00FB0CC6" w:rsidRPr="00EE3D2A" w:rsidTr="003F5406">
        <w:trPr>
          <w:trHeight w:val="950"/>
          <w:tblCellSpacing w:w="15" w:type="dxa"/>
        </w:trPr>
        <w:tc>
          <w:tcPr>
            <w:tcW w:w="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B0CC6" w:rsidRPr="00EE3D2A" w:rsidRDefault="00FB0CC6" w:rsidP="00FB0CC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Ферзь против</w:t>
            </w:r>
          </w:p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ладьи и слона – 3 занятия</w:t>
            </w: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Учить детей играть ферзем</w:t>
            </w:r>
          </w:p>
          <w:p w:rsidR="00FB0CC6" w:rsidRPr="00EE3D2A" w:rsidRDefault="00FB0CC6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против ладьи, ладьей против ферзя, ферзем против слона, слоном против ферзя на шахматной доске «восемь полей на восемь».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Ферзь против ладьи и слона.</w:t>
            </w:r>
          </w:p>
        </w:tc>
      </w:tr>
      <w:tr w:rsidR="00FB0CC6" w:rsidRPr="00EE3D2A" w:rsidTr="003F5406">
        <w:trPr>
          <w:trHeight w:val="950"/>
          <w:tblCellSpacing w:w="15" w:type="dxa"/>
        </w:trPr>
        <w:tc>
          <w:tcPr>
            <w:tcW w:w="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B0CC6" w:rsidRPr="00EE3D2A" w:rsidRDefault="00FB0CC6" w:rsidP="00FB0CC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Ладья против слона</w:t>
            </w:r>
          </w:p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– 3 занятия</w:t>
            </w:r>
          </w:p>
          <w:p w:rsidR="00FB0CC6" w:rsidRPr="00EE3D2A" w:rsidRDefault="00FB0CC6" w:rsidP="003F54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3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Освоить борьбу с</w:t>
            </w:r>
          </w:p>
          <w:p w:rsidR="00FB0CC6" w:rsidRPr="00EE3D2A" w:rsidRDefault="00FB0CC6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разнохарактерными фигурами. Учиться нападать на фигуру партнера, ограничивать ее подвижность, уводить из- под боя свою фигуру, занимать по возможности центральные поля, на которых сила ладьи и слона возрастает.</w:t>
            </w:r>
          </w:p>
        </w:tc>
        <w:tc>
          <w:tcPr>
            <w:tcW w:w="4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Ладья против слона, две ладьи</w:t>
            </w:r>
          </w:p>
          <w:p w:rsidR="00FB0CC6" w:rsidRPr="00EE3D2A" w:rsidRDefault="00FB0CC6" w:rsidP="003F5406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против слона, ладья против двух слонов, две ладьи против двух слонов.</w:t>
            </w:r>
          </w:p>
        </w:tc>
      </w:tr>
    </w:tbl>
    <w:p w:rsidR="00ED2D06" w:rsidRPr="00EE3D2A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1950"/>
        <w:gridCol w:w="441"/>
        <w:gridCol w:w="3386"/>
        <w:gridCol w:w="4391"/>
      </w:tblGrid>
      <w:tr w:rsidR="00ED2D06" w:rsidRPr="00EE3D2A" w:rsidTr="00FB0CC6">
        <w:trPr>
          <w:trHeight w:val="270"/>
          <w:tblCellSpacing w:w="15" w:type="dxa"/>
        </w:trPr>
        <w:tc>
          <w:tcPr>
            <w:tcW w:w="107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Январь</w:t>
            </w:r>
          </w:p>
        </w:tc>
      </w:tr>
      <w:tr w:rsidR="00ED2D06" w:rsidRPr="00EE3D2A" w:rsidTr="003F5406">
        <w:trPr>
          <w:trHeight w:val="892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Конь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37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Обучить детей ходу коня;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учить ребенка играть конем против коня.</w:t>
            </w:r>
          </w:p>
        </w:tc>
        <w:tc>
          <w:tcPr>
            <w:tcW w:w="4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конем. Место коня в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начальном положении. Ход коня, взятие. Конь против коня, два коня против одного, один конь против двух, два коня против двух.</w:t>
            </w:r>
          </w:p>
        </w:tc>
      </w:tr>
      <w:tr w:rsidR="00ED2D06" w:rsidRPr="00EE3D2A" w:rsidTr="003F5406">
        <w:trPr>
          <w:trHeight w:val="597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Конь против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ферзя, ладьи, слона.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3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занятия</w:t>
            </w:r>
          </w:p>
        </w:tc>
        <w:tc>
          <w:tcPr>
            <w:tcW w:w="37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Учить детей играть конем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против ферзя, ладьи, слона.</w:t>
            </w:r>
          </w:p>
        </w:tc>
        <w:tc>
          <w:tcPr>
            <w:tcW w:w="4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Конь против ферзя, ладьи, слона,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сложные положения. Дидактическая игра «Игра на уничтожение».</w:t>
            </w:r>
          </w:p>
        </w:tc>
      </w:tr>
      <w:tr w:rsidR="00ED2D06" w:rsidRPr="00EE3D2A" w:rsidTr="003F5406">
        <w:trPr>
          <w:trHeight w:val="25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Пешка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37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Обучить детей ходу пешки;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Учить детей, что пешки ходят по вертикали, а бьют по диагонали.</w:t>
            </w:r>
          </w:p>
        </w:tc>
        <w:tc>
          <w:tcPr>
            <w:tcW w:w="4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пешкой. Место пешки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в начальном положении. Особенности пешки. Пешечные заповеди. Пешка против пешки, две пешки против одной, одна пешка против двух, две пешки против двух, многопешечные положения.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Правила шахматной игры. Дидактические игры «Пешечная эстафета», «Знатоки шахмат»,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«Игра на уничтожение».</w:t>
            </w:r>
          </w:p>
        </w:tc>
      </w:tr>
      <w:tr w:rsidR="00ED2D06" w:rsidRPr="00EE3D2A" w:rsidTr="00FB0CC6">
        <w:trPr>
          <w:trHeight w:val="270"/>
          <w:tblCellSpacing w:w="15" w:type="dxa"/>
        </w:trPr>
        <w:tc>
          <w:tcPr>
            <w:tcW w:w="107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Февраль</w:t>
            </w:r>
          </w:p>
        </w:tc>
      </w:tr>
      <w:tr w:rsidR="00ED2D06" w:rsidRPr="00EE3D2A" w:rsidTr="003F5406">
        <w:trPr>
          <w:trHeight w:val="540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lastRenderedPageBreak/>
              <w:t>1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3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Превращение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пешки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3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Научить детей как можно</w:t>
            </w:r>
          </w:p>
          <w:p w:rsidR="00FB0CC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пешку превратить в другую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фигуру; объяснить, что</w:t>
            </w:r>
          </w:p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ферзь – самая сильная фигура, поэтому чаще всего выгоднее превращать пешку именно в ферзя.</w:t>
            </w:r>
          </w:p>
        </w:tc>
        <w:tc>
          <w:tcPr>
            <w:tcW w:w="4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Превращение пешки в ферзя.</w:t>
            </w:r>
          </w:p>
        </w:tc>
      </w:tr>
    </w:tbl>
    <w:p w:rsidR="00ED2D06" w:rsidRPr="00EE3D2A" w:rsidRDefault="00ED2D06" w:rsidP="00FB0CC6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EE3D2A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 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2391"/>
        <w:gridCol w:w="3417"/>
        <w:gridCol w:w="4360"/>
      </w:tblGrid>
      <w:tr w:rsidR="00ED2D06" w:rsidRPr="00EE3D2A" w:rsidTr="003F5406">
        <w:trPr>
          <w:trHeight w:val="666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Пешка против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ферзя, ладьи, коня, слона.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Освоить борьбу с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разнохарактерными фигурами.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Учить детей играть пешкой против ферзя, ладьи, коня, слона.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</w:t>
            </w:r>
          </w:p>
        </w:tc>
      </w:tr>
      <w:tr w:rsidR="00ED2D06" w:rsidRPr="00EE3D2A" w:rsidTr="003F5406">
        <w:trPr>
          <w:trHeight w:val="911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3F54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Король.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Обучить детей ходу короля.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Учить детей, что королей в шахматах не бьют, но под бой их ставить нельзя.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королем. Место коня в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начальном положении. Ход короля, взятие.</w:t>
            </w:r>
          </w:p>
        </w:tc>
      </w:tr>
      <w:tr w:rsidR="00ED2D06" w:rsidRPr="00EE3D2A" w:rsidTr="003F5406">
        <w:trPr>
          <w:trHeight w:val="629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3F54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Король против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других фигур.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Продолжать обучать детей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ходу короля против других фигур.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Король против ферзя, король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против ладьи, король против слона, король против коня, король против пешки.</w:t>
            </w:r>
          </w:p>
        </w:tc>
      </w:tr>
      <w:tr w:rsidR="00ED2D06" w:rsidRPr="00EE3D2A" w:rsidTr="00FB0CC6">
        <w:trPr>
          <w:trHeight w:val="27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Март</w:t>
            </w:r>
          </w:p>
        </w:tc>
      </w:tr>
      <w:tr w:rsidR="00ED2D06" w:rsidRPr="00EE3D2A" w:rsidTr="003F5406">
        <w:trPr>
          <w:trHeight w:val="2306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Шах.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A52057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Научить детей, что шах – </w:t>
            </w:r>
            <w:r w:rsidR="00ED2D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важное шахматное понятие. Если одна из фигур н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апала на неприятельского короля </w:t>
            </w:r>
            <w:r w:rsidR="00ED2D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– это шах. Если короля атакуют одновременно две фигуры – это двойной шах. Учить, что в шахматах надо своего короля беречь. А если королю дали шах, надо спасать его из-под боя…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шахматным понятием</w:t>
            </w:r>
          </w:p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«шах».</w:t>
            </w:r>
          </w:p>
        </w:tc>
      </w:tr>
      <w:tr w:rsidR="00ED2D06" w:rsidRPr="00EE3D2A" w:rsidTr="003F5406">
        <w:trPr>
          <w:trHeight w:val="360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A52057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Учить детей ставить </w:t>
            </w:r>
            <w:r w:rsidR="00ED2D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открытый и двойной шах. Учить детей из нескольких вариантов шаха выбирать лучший.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Открытый и двойной шах.</w:t>
            </w:r>
          </w:p>
        </w:tc>
      </w:tr>
      <w:tr w:rsidR="00ED2D06" w:rsidRPr="00EE3D2A" w:rsidTr="003F5406">
        <w:trPr>
          <w:trHeight w:val="915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A52057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Объяснить детям, что </w:t>
            </w:r>
            <w:r w:rsidR="00ED2D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достижение мата – вот главная цель шахматной партии. Тот, кому поставили мат – проиграл.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понятием «мат».</w:t>
            </w:r>
          </w:p>
        </w:tc>
      </w:tr>
      <w:tr w:rsidR="00ED2D06" w:rsidRPr="00EE3D2A" w:rsidTr="003F5406">
        <w:trPr>
          <w:trHeight w:val="491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  <w:r w:rsidR="003F540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</w:t>
            </w:r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3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Научить ребенка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ставить мат в один ход ферзем,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ладьей и слоном.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 в один ход. Простые примеры.</w:t>
            </w:r>
          </w:p>
        </w:tc>
      </w:tr>
      <w:tr w:rsidR="00ED2D06" w:rsidRPr="00EE3D2A" w:rsidTr="00FB0CC6">
        <w:trPr>
          <w:trHeight w:val="27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3F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Апрель</w:t>
            </w:r>
          </w:p>
        </w:tc>
      </w:tr>
      <w:tr w:rsidR="00FB0CC6" w:rsidRPr="00EE3D2A" w:rsidTr="00486B4C">
        <w:trPr>
          <w:trHeight w:val="479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 – 2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Нау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чить ребенка ставить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 в один ход с большим числом шахматных фигур.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 в один ход. Сложные примеры.</w:t>
            </w:r>
          </w:p>
        </w:tc>
      </w:tr>
      <w:tr w:rsidR="00FB0CC6" w:rsidRPr="00EE3D2A" w:rsidTr="00486B4C">
        <w:trPr>
          <w:trHeight w:val="507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Ничья, пат – 2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A52057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Учить детей отличать пат 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от мата. Учить детей разным вариантам ничьей.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Отличие пата от мата. Варианты</w:t>
            </w:r>
          </w:p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ничьей.</w:t>
            </w:r>
          </w:p>
        </w:tc>
      </w:tr>
      <w:tr w:rsidR="00FB0CC6" w:rsidRPr="00EE3D2A" w:rsidTr="003F5406">
        <w:trPr>
          <w:trHeight w:val="270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0CC6" w:rsidRPr="00EE3D2A" w:rsidRDefault="00FB0CC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Рокировка – 2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Познакомить детей с 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понятием, правилами и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видами рокировки (длинная и короткая).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Понятие рокировки. Длинная и короткая рокировка. Три правила рокировки.</w:t>
            </w:r>
          </w:p>
        </w:tc>
      </w:tr>
      <w:tr w:rsidR="00FB0CC6" w:rsidRPr="00EE3D2A" w:rsidTr="003F5406">
        <w:trPr>
          <w:trHeight w:val="270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Шахматная партия – </w:t>
            </w:r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3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занятия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A52057" w:rsidP="00A52057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Научить детей расставлять 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фигуры в начальное положение.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Расстановка фигур в начальное</w:t>
            </w:r>
          </w:p>
          <w:p w:rsidR="00FB0CC6" w:rsidRPr="00EE3D2A" w:rsidRDefault="00FB0CC6" w:rsidP="003F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положение.</w:t>
            </w:r>
          </w:p>
        </w:tc>
      </w:tr>
    </w:tbl>
    <w:p w:rsidR="00ED2D06" w:rsidRPr="00EE3D2A" w:rsidRDefault="00FB0CC6" w:rsidP="00FB0CC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EE3D2A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 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2391"/>
        <w:gridCol w:w="3417"/>
        <w:gridCol w:w="4360"/>
      </w:tblGrid>
      <w:tr w:rsidR="00FB0CC6" w:rsidRPr="00EE3D2A" w:rsidTr="00FB0CC6">
        <w:trPr>
          <w:trHeight w:val="417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B0CC6" w:rsidRPr="00EE3D2A" w:rsidRDefault="00FB0CC6" w:rsidP="00FB0CC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  <w:t>МАЙ</w:t>
            </w:r>
          </w:p>
        </w:tc>
      </w:tr>
      <w:tr w:rsidR="00ED2D06" w:rsidRPr="00EE3D2A" w:rsidTr="00A52057">
        <w:trPr>
          <w:trHeight w:val="927"/>
          <w:tblCellSpacing w:w="15" w:type="dxa"/>
        </w:trPr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A52057" w:rsidP="00A5205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2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 партия</w:t>
            </w:r>
            <w:r w:rsidR="00FB0CC6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8 занятий</w:t>
            </w:r>
          </w:p>
        </w:tc>
        <w:tc>
          <w:tcPr>
            <w:tcW w:w="3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с принципами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разыгрывание дебюта. Упражнять в умение играть всеми фигурами из начального положения.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Игра всеми фигурами из начального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положения.</w:t>
            </w:r>
          </w:p>
        </w:tc>
      </w:tr>
      <w:tr w:rsidR="00FB0CC6" w:rsidRPr="00EE3D2A" w:rsidTr="00FB0CC6">
        <w:trPr>
          <w:trHeight w:val="367"/>
          <w:tblCellSpacing w:w="15" w:type="dxa"/>
        </w:trPr>
        <w:tc>
          <w:tcPr>
            <w:tcW w:w="63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B0CC6" w:rsidRPr="00EE3D2A" w:rsidRDefault="00FB0CC6" w:rsidP="00FB0CC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4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B0CC6" w:rsidRPr="00EE3D2A" w:rsidRDefault="00AD1DDD" w:rsidP="00AD1DD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  <w:t>72 занятия</w:t>
            </w:r>
          </w:p>
        </w:tc>
      </w:tr>
    </w:tbl>
    <w:p w:rsidR="00ED2D06" w:rsidRPr="00EE3D2A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</w:p>
    <w:p w:rsidR="00EE3D2A" w:rsidRPr="00EE3D2A" w:rsidRDefault="00ED2D06" w:rsidP="00EE3D2A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212529"/>
          <w:sz w:val="21"/>
          <w:szCs w:val="21"/>
          <w:lang w:eastAsia="ru-RU"/>
        </w:rPr>
      </w:pPr>
      <w:r w:rsidRPr="00EE3D2A">
        <w:rPr>
          <w:rFonts w:ascii="Times New Roman" w:eastAsia="Times New Roman" w:hAnsi="Times New Roman" w:cs="Times New Roman"/>
          <w:b/>
          <w:bCs/>
          <w:color w:val="212529"/>
          <w:sz w:val="21"/>
          <w:szCs w:val="21"/>
          <w:lang w:eastAsia="ru-RU"/>
        </w:rPr>
        <w:t>Перспективный план по программе</w:t>
      </w:r>
    </w:p>
    <w:p w:rsidR="00ED2D06" w:rsidRPr="00EE3D2A" w:rsidRDefault="00ED2D06" w:rsidP="00EE3D2A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EE3D2A">
        <w:rPr>
          <w:rFonts w:ascii="Times New Roman" w:eastAsia="Times New Roman" w:hAnsi="Times New Roman" w:cs="Times New Roman"/>
          <w:b/>
          <w:bCs/>
          <w:color w:val="212529"/>
          <w:sz w:val="21"/>
          <w:szCs w:val="21"/>
          <w:lang w:eastAsia="ru-RU"/>
        </w:rPr>
        <w:t>«Королевство шахмат»</w:t>
      </w:r>
      <w:r w:rsidR="00EE3D2A" w:rsidRPr="00EE3D2A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 xml:space="preserve"> </w:t>
      </w:r>
      <w:r w:rsidRPr="00EE3D2A">
        <w:rPr>
          <w:rFonts w:ascii="Times New Roman" w:eastAsia="Times New Roman" w:hAnsi="Times New Roman" w:cs="Times New Roman"/>
          <w:b/>
          <w:bCs/>
          <w:iCs/>
          <w:color w:val="212529"/>
          <w:sz w:val="21"/>
          <w:szCs w:val="21"/>
          <w:lang w:eastAsia="ru-RU"/>
        </w:rPr>
        <w:t>Второй год обучения</w:t>
      </w:r>
    </w:p>
    <w:p w:rsidR="00ED2D06" w:rsidRPr="00EE3D2A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1844"/>
        <w:gridCol w:w="392"/>
        <w:gridCol w:w="2443"/>
        <w:gridCol w:w="5525"/>
      </w:tblGrid>
      <w:tr w:rsidR="00ED2D06" w:rsidRPr="00EE3D2A" w:rsidTr="00AD1DDD">
        <w:trPr>
          <w:trHeight w:val="270"/>
          <w:tblCellSpacing w:w="15" w:type="dxa"/>
        </w:trPr>
        <w:tc>
          <w:tcPr>
            <w:tcW w:w="107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Октябрь</w:t>
            </w:r>
          </w:p>
        </w:tc>
      </w:tr>
      <w:tr w:rsidR="00ED2D06" w:rsidRPr="00EE3D2A" w:rsidTr="00A52057">
        <w:trPr>
          <w:trHeight w:val="330"/>
          <w:tblCellSpacing w:w="15" w:type="dxa"/>
        </w:trPr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28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1"/>
                <w:szCs w:val="21"/>
                <w:lang w:eastAsia="ru-RU"/>
              </w:rPr>
              <w:t>задачи</w:t>
            </w:r>
          </w:p>
        </w:tc>
        <w:tc>
          <w:tcPr>
            <w:tcW w:w="54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1"/>
                <w:szCs w:val="21"/>
                <w:lang w:eastAsia="ru-RU"/>
              </w:rPr>
              <w:t>содержание</w:t>
            </w:r>
          </w:p>
        </w:tc>
      </w:tr>
      <w:tr w:rsidR="00ED2D06" w:rsidRPr="00EE3D2A" w:rsidTr="00A52057">
        <w:trPr>
          <w:trHeight w:val="1186"/>
          <w:tblCellSpacing w:w="15" w:type="dxa"/>
        </w:trPr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Повторение пройденного</w:t>
            </w:r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4 занятия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материала.</w:t>
            </w:r>
          </w:p>
        </w:tc>
        <w:tc>
          <w:tcPr>
            <w:tcW w:w="28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Уточнение уровня освоения программного материала за 1 год обучения.</w:t>
            </w:r>
          </w:p>
        </w:tc>
        <w:tc>
          <w:tcPr>
            <w:tcW w:w="54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Просмотр диафильма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«Приключения в Шахматной стране. Первый шаг в мир шахмат». Поля, горизонталь, вертикаль, диагональ, центр. Ходы шахматных фигур. Шах, мат, пат. Начальное положение. Игровая практика (иг</w:t>
            </w:r>
            <w:r w:rsidR="00486B4C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ра всеми фигурами из начального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положения).</w:t>
            </w:r>
          </w:p>
        </w:tc>
      </w:tr>
      <w:tr w:rsidR="00ED2D06" w:rsidRPr="00EE3D2A" w:rsidTr="00A52057">
        <w:trPr>
          <w:trHeight w:val="1302"/>
          <w:tblCellSpacing w:w="15" w:type="dxa"/>
        </w:trPr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Повторение пройденного материала.</w:t>
            </w:r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4 занятия</w:t>
            </w:r>
          </w:p>
        </w:tc>
        <w:tc>
          <w:tcPr>
            <w:tcW w:w="28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Уточнение уровня освоения программного материала за 1 год обучения.</w:t>
            </w:r>
          </w:p>
        </w:tc>
        <w:tc>
          <w:tcPr>
            <w:tcW w:w="54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Рокировка. Взятие на проходе. Превращение пешки. Варианты ничьей.             Самые                           общие рекомендации о принципах разыгрывания дебюта. Задания на мат в один ход. Демонстрация коротких партий. Дидактические игры и задания «Две фигуры против целой </w:t>
            </w:r>
            <w:r w:rsidR="00486B4C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армии</w:t>
            </w:r>
            <w:proofErr w:type="gramStart"/>
            <w:r w:rsidR="00486B4C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»,«</w:t>
            </w:r>
            <w:proofErr w:type="gramEnd"/>
            <w:r w:rsidR="00486B4C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Убери лишние фигуры», 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«Ходят   только  белые»,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«Неотвратимый мат». Игровая практика.</w:t>
            </w:r>
          </w:p>
        </w:tc>
      </w:tr>
      <w:tr w:rsidR="00AD1DDD" w:rsidRPr="00EE3D2A" w:rsidTr="00A52057">
        <w:trPr>
          <w:trHeight w:val="25"/>
          <w:tblCellSpacing w:w="15" w:type="dxa"/>
        </w:trPr>
        <w:tc>
          <w:tcPr>
            <w:tcW w:w="107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1DDD" w:rsidRPr="00EE3D2A" w:rsidRDefault="00AD1DDD" w:rsidP="00AD1DD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  <w:t>Октябрь</w:t>
            </w:r>
          </w:p>
        </w:tc>
      </w:tr>
      <w:tr w:rsidR="00ED2D06" w:rsidRPr="00EE3D2A" w:rsidTr="00A52057">
        <w:trPr>
          <w:trHeight w:val="459"/>
          <w:tblCellSpacing w:w="15" w:type="dxa"/>
        </w:trPr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Краткая история шахмат.</w:t>
            </w:r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24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с некоторыми аспектами истории шахмат.</w:t>
            </w:r>
          </w:p>
        </w:tc>
        <w:tc>
          <w:tcPr>
            <w:tcW w:w="54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Рождение шахмат. От чатуранги к </w:t>
            </w:r>
            <w:proofErr w:type="spell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шатранджу</w:t>
            </w:r>
            <w:proofErr w:type="spell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. Шахматы проникают в Европу.      Чемпионы      мира      по</w:t>
            </w:r>
          </w:p>
          <w:p w:rsidR="00ED2D06" w:rsidRPr="00EE3D2A" w:rsidRDefault="00ED2D06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шахматам.</w:t>
            </w:r>
          </w:p>
        </w:tc>
      </w:tr>
      <w:tr w:rsidR="00ED2D06" w:rsidRPr="00EE3D2A" w:rsidTr="00A52057">
        <w:trPr>
          <w:trHeight w:val="778"/>
          <w:tblCellSpacing w:w="15" w:type="dxa"/>
        </w:trPr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2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Ценность шахматных фигур.</w:t>
            </w:r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– 2 занятия</w:t>
            </w:r>
          </w:p>
        </w:tc>
        <w:tc>
          <w:tcPr>
            <w:tcW w:w="24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Дать представление детям о ценности фигур.</w:t>
            </w:r>
          </w:p>
          <w:p w:rsidR="00ED2D06" w:rsidRPr="00EE3D2A" w:rsidRDefault="00ED2D06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Формировать умение правильно оценивать фигуры.</w:t>
            </w:r>
          </w:p>
        </w:tc>
        <w:tc>
          <w:tcPr>
            <w:tcW w:w="54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ind w:left="-64" w:right="-83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Ценность фигур. Сравнител</w:t>
            </w:r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ьная сила фигур. Дидактические 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задания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«Кто сильнее»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, «Обе армии равны». Достижение материального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перевеса.    Дидактическое   задание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«Выигрыш материала» (выигрыш ферзя, ладьи, слона). Игровая практика.</w:t>
            </w:r>
          </w:p>
        </w:tc>
      </w:tr>
      <w:tr w:rsidR="00AD1DDD" w:rsidRPr="00EE3D2A" w:rsidTr="00A52057">
        <w:trPr>
          <w:trHeight w:val="25"/>
          <w:tblCellSpacing w:w="15" w:type="dxa"/>
        </w:trPr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1DDD" w:rsidRPr="00EE3D2A" w:rsidRDefault="00AD1DDD" w:rsidP="00AD1DD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2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Техника</w:t>
            </w:r>
          </w:p>
          <w:p w:rsidR="00A52057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матования одинокого </w:t>
            </w:r>
          </w:p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короля.</w:t>
            </w:r>
          </w:p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– 2 занятия</w:t>
            </w:r>
          </w:p>
        </w:tc>
        <w:tc>
          <w:tcPr>
            <w:tcW w:w="24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с техникой</w:t>
            </w:r>
          </w:p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матования одинокого короля.</w:t>
            </w:r>
          </w:p>
        </w:tc>
        <w:tc>
          <w:tcPr>
            <w:tcW w:w="54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Две       ладьи       против       короля.</w:t>
            </w:r>
          </w:p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Дидактические задания «Шах или мат», «Мат или пат», «Мат в один ход»,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«На крайнюю линию», «В угол</w:t>
            </w:r>
            <w:proofErr w:type="gramStart"/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»,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 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«Ограниченный    король»,</w:t>
            </w:r>
          </w:p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«Мат в два хода». Игровая практика.</w:t>
            </w:r>
          </w:p>
        </w:tc>
      </w:tr>
      <w:tr w:rsidR="00AD1DDD" w:rsidRPr="00EE3D2A" w:rsidTr="00A52057">
        <w:trPr>
          <w:trHeight w:val="345"/>
          <w:tblCellSpacing w:w="15" w:type="dxa"/>
        </w:trPr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1DDD" w:rsidRPr="00EE3D2A" w:rsidRDefault="00AD1DDD" w:rsidP="00AD1DD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2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Техника</w:t>
            </w:r>
          </w:p>
          <w:p w:rsidR="00A52057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матования одинокого </w:t>
            </w:r>
          </w:p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короля.</w:t>
            </w:r>
          </w:p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– 2 занятия</w:t>
            </w:r>
          </w:p>
        </w:tc>
        <w:tc>
          <w:tcPr>
            <w:tcW w:w="24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Закрепить навык матования</w:t>
            </w:r>
          </w:p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одинокого короля.</w:t>
            </w:r>
          </w:p>
        </w:tc>
        <w:tc>
          <w:tcPr>
            <w:tcW w:w="54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Две       ладьи       против       короля.</w:t>
            </w:r>
          </w:p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Дидактические задания «Шах или мат», «Мат или пат», «Мат в один ход», «Н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а крайнюю линию», «В угол»,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«Ограниченный    король»,</w:t>
            </w:r>
          </w:p>
          <w:p w:rsidR="00AD1DDD" w:rsidRPr="00EE3D2A" w:rsidRDefault="00AD1DDD" w:rsidP="00A52057">
            <w:pPr>
              <w:spacing w:after="0" w:line="240" w:lineRule="auto"/>
              <w:ind w:left="-64" w:firstLine="64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«Мат в два хода». Игровая практика.</w:t>
            </w:r>
          </w:p>
        </w:tc>
      </w:tr>
    </w:tbl>
    <w:p w:rsidR="00ED2D06" w:rsidRPr="00EE3D2A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EE3D2A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 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2261"/>
        <w:gridCol w:w="3231"/>
        <w:gridCol w:w="4706"/>
      </w:tblGrid>
      <w:tr w:rsidR="00ED2D06" w:rsidRPr="00EE3D2A" w:rsidTr="00AD1DDD">
        <w:trPr>
          <w:trHeight w:val="27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Ноябрь</w:t>
            </w:r>
          </w:p>
        </w:tc>
      </w:tr>
      <w:tr w:rsidR="00AD1DDD" w:rsidRPr="00EE3D2A" w:rsidTr="00A52057">
        <w:trPr>
          <w:trHeight w:val="353"/>
          <w:tblCellSpacing w:w="15" w:type="dxa"/>
        </w:trPr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1DDD" w:rsidRPr="00EE3D2A" w:rsidRDefault="00AD1DDD" w:rsidP="00AD1DD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Достижение мата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без жертвы материала.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– 3 занятия</w:t>
            </w:r>
          </w:p>
        </w:tc>
        <w:tc>
          <w:tcPr>
            <w:tcW w:w="32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детей с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положением в шахматах, в котором любой ход игрока ведёт к ухудшению его позиции.</w:t>
            </w:r>
          </w:p>
        </w:tc>
        <w:tc>
          <w:tcPr>
            <w:tcW w:w="4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Учебные </w:t>
            </w:r>
            <w:proofErr w:type="gramStart"/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положения  на</w:t>
            </w:r>
            <w:proofErr w:type="gramEnd"/>
            <w:r w:rsidR="00AD1DDD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 мат  в  два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хода в эндшпиле. Ц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угцванг. Дидактическое задание 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«Объяви мат в два хода». Защита от мата. Дидактическое задание «Защитись от мата». Игровая практика.</w:t>
            </w:r>
          </w:p>
        </w:tc>
      </w:tr>
      <w:tr w:rsidR="00AD1DDD" w:rsidRPr="00EE3D2A" w:rsidTr="00A52057">
        <w:trPr>
          <w:trHeight w:val="715"/>
          <w:tblCellSpacing w:w="15" w:type="dxa"/>
        </w:trPr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1DDD" w:rsidRPr="00EE3D2A" w:rsidRDefault="00AD1DDD" w:rsidP="00AD1DD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Достижение мата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без жертвы материала.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– 3 занятия</w:t>
            </w:r>
          </w:p>
        </w:tc>
        <w:tc>
          <w:tcPr>
            <w:tcW w:w="32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детей с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миттельшпиль – это следующий за дебютом этап шахматный игры, в котором происходят основные действия.</w:t>
            </w:r>
          </w:p>
        </w:tc>
        <w:tc>
          <w:tcPr>
            <w:tcW w:w="4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Учебные положения на мат в два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хода в миттельшпиле. Дидактическое задание «Объяви мат в два хода». Защита от мата. Дидактическое задание «Защитись от мата». Игровая практика.</w:t>
            </w:r>
          </w:p>
        </w:tc>
      </w:tr>
      <w:tr w:rsidR="00AD1DDD" w:rsidRPr="00EE3D2A" w:rsidTr="00A52057">
        <w:trPr>
          <w:trHeight w:val="1650"/>
          <w:tblCellSpacing w:w="15" w:type="dxa"/>
        </w:trPr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1DDD" w:rsidRPr="00EE3D2A" w:rsidRDefault="00AD1DDD" w:rsidP="00AD1DD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lastRenderedPageBreak/>
              <w:t>9</w:t>
            </w:r>
          </w:p>
        </w:tc>
        <w:tc>
          <w:tcPr>
            <w:tcW w:w="2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Ценность шахматных фигур. – 2 занятия</w:t>
            </w:r>
          </w:p>
        </w:tc>
        <w:tc>
          <w:tcPr>
            <w:tcW w:w="32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Дать представление детям о ценности фигур.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Формировать умение правильно оценивать фигуры.</w:t>
            </w:r>
          </w:p>
        </w:tc>
        <w:tc>
          <w:tcPr>
            <w:tcW w:w="4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Ценность фигур. Сравнительная сила фигур. Дидактические задания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«Кто сильнее», «Обе армии равны». Достижение                                  материального перевеса.    Дидактическое   задание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«Выигрыш материала» (выигрыш ферзя, ладьи, слона). Игровая практика.</w:t>
            </w:r>
          </w:p>
        </w:tc>
      </w:tr>
      <w:tr w:rsidR="00AD1DDD" w:rsidRPr="00EE3D2A" w:rsidTr="00AD1DDD">
        <w:trPr>
          <w:trHeight w:val="27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D1DDD" w:rsidRPr="00EE3D2A" w:rsidRDefault="00AD1DDD" w:rsidP="00AD1DD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Декабрь</w:t>
            </w:r>
          </w:p>
        </w:tc>
      </w:tr>
      <w:tr w:rsidR="00AD1DDD" w:rsidRPr="00EE3D2A" w:rsidTr="00AD1DDD">
        <w:trPr>
          <w:trHeight w:val="980"/>
          <w:tblCellSpacing w:w="15" w:type="dxa"/>
        </w:trPr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D1DDD" w:rsidRPr="00EE3D2A" w:rsidRDefault="00AD1DDD" w:rsidP="00AD1DD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Достижение мата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без жертвы материала. 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– 2 занятия</w:t>
            </w:r>
          </w:p>
        </w:tc>
        <w:tc>
          <w:tcPr>
            <w:tcW w:w="32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Научить детей ставить мат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в два хода в дебюте.</w:t>
            </w:r>
          </w:p>
        </w:tc>
        <w:tc>
          <w:tcPr>
            <w:tcW w:w="4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Учебные положения </w:t>
            </w:r>
            <w:proofErr w:type="gram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  мат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 в  два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хода в дебюте. Дидактическое задание «Объяви мат в два хода». Защита от мата. Дидактическое задание «Защитись от мата». Игровая практика.</w:t>
            </w:r>
          </w:p>
        </w:tc>
      </w:tr>
      <w:tr w:rsidR="00AD1DDD" w:rsidRPr="00EE3D2A" w:rsidTr="00AD1DDD">
        <w:trPr>
          <w:trHeight w:val="211"/>
          <w:tblCellSpacing w:w="15" w:type="dxa"/>
        </w:trPr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D1DDD" w:rsidRPr="00EE3D2A" w:rsidRDefault="00AD1DDD" w:rsidP="00AD1DD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- 2 занятия</w:t>
            </w:r>
          </w:p>
        </w:tc>
        <w:tc>
          <w:tcPr>
            <w:tcW w:w="32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детей с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тактическим приёмом - отвлечение фигуры, при котором фигура, вынужденная перейти на другое поле, перестаёт выполнять какие-либо важные функции.</w:t>
            </w:r>
          </w:p>
        </w:tc>
        <w:tc>
          <w:tcPr>
            <w:tcW w:w="4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Матовые        комбинации.       Темы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комбинаций. Тема отвлечения. Дидактическое задание «Объяви мат в два хода». Игровая практика.</w:t>
            </w:r>
          </w:p>
        </w:tc>
      </w:tr>
      <w:tr w:rsidR="00AD1DDD" w:rsidRPr="00EE3D2A" w:rsidTr="00AD1DDD">
        <w:trPr>
          <w:trHeight w:val="920"/>
          <w:tblCellSpacing w:w="15" w:type="dxa"/>
        </w:trPr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D1DDD" w:rsidRPr="00EE3D2A" w:rsidRDefault="00AD1DDD" w:rsidP="00AD1DD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 комбинация.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32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детей с тактическим приёмом -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Завлечение, при котором нужно завлечь фигуру соперника на неудачное поле.</w:t>
            </w:r>
          </w:p>
        </w:tc>
        <w:tc>
          <w:tcPr>
            <w:tcW w:w="4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Матовые        комбинации.                        Тема завлечения.  Дидактическое задание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«Объяви мат в два хода». Игровая практика.</w:t>
            </w:r>
          </w:p>
        </w:tc>
      </w:tr>
      <w:tr w:rsidR="00AD1DDD" w:rsidRPr="00EE3D2A" w:rsidTr="00AD1DDD">
        <w:trPr>
          <w:trHeight w:val="385"/>
          <w:tblCellSpacing w:w="15" w:type="dxa"/>
        </w:trPr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D1DDD" w:rsidRPr="00EE3D2A" w:rsidRDefault="00AD1DDD" w:rsidP="00AD1DD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32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детей с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тактическим приёмом - блокировка, с помощью которого заставляют фигуры соперника блокировать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путь отступления другой, как правило, более ценной фигуры, которая становится объектом атаки.</w:t>
            </w:r>
          </w:p>
        </w:tc>
        <w:tc>
          <w:tcPr>
            <w:tcW w:w="4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Матовые        комбинации.                        Тема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блокировки. Дидактическое задание</w:t>
            </w:r>
          </w:p>
          <w:p w:rsidR="00AD1DDD" w:rsidRPr="00EE3D2A" w:rsidRDefault="00AD1DDD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«Объяви мат в два хода». Игровая практика.</w:t>
            </w:r>
          </w:p>
        </w:tc>
      </w:tr>
    </w:tbl>
    <w:p w:rsidR="00ED2D06" w:rsidRPr="00EE3D2A" w:rsidRDefault="00AD1DDD" w:rsidP="00AD1DDD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EE3D2A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 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2010"/>
        <w:gridCol w:w="2820"/>
        <w:gridCol w:w="5394"/>
      </w:tblGrid>
      <w:tr w:rsidR="00ED2D06" w:rsidRPr="00EE3D2A" w:rsidTr="00AD1DDD">
        <w:trPr>
          <w:trHeight w:val="27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Январь</w:t>
            </w:r>
          </w:p>
        </w:tc>
      </w:tr>
      <w:tr w:rsidR="00ED2D06" w:rsidRPr="00EE3D2A" w:rsidTr="00A52057">
        <w:trPr>
          <w:trHeight w:val="690"/>
          <w:tblCellSpacing w:w="15" w:type="dxa"/>
        </w:trPr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с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комбинацией разрушения.</w:t>
            </w:r>
          </w:p>
        </w:tc>
        <w:tc>
          <w:tcPr>
            <w:tcW w:w="5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Матовые комбинации. Тема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разрушения королевского прикрытия. Дидактическое задание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«Объяви мат в два хода». Игровая практика.</w:t>
            </w:r>
          </w:p>
        </w:tc>
      </w:tr>
      <w:tr w:rsidR="00ED2D06" w:rsidRPr="00EE3D2A" w:rsidTr="00486B4C">
        <w:trPr>
          <w:trHeight w:val="1533"/>
          <w:tblCellSpacing w:w="15" w:type="dxa"/>
        </w:trPr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с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«рентгеном»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эффект долговременного воздействия дальнобойной фигуры, от которого фигуры соперника не в состоянии надежно укрыть.</w:t>
            </w:r>
          </w:p>
        </w:tc>
        <w:tc>
          <w:tcPr>
            <w:tcW w:w="5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Матовые        комбинации.                        Тема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освобождения пространства. Тема уничтожения        защиты.                               Тема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«рентгена».  Дидактическое задание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«Объяви мат в два хода». Игровая практика.</w:t>
            </w:r>
          </w:p>
        </w:tc>
      </w:tr>
      <w:tr w:rsidR="00ED2D06" w:rsidRPr="00EE3D2A" w:rsidTr="00486B4C">
        <w:trPr>
          <w:trHeight w:val="851"/>
          <w:tblCellSpacing w:w="15" w:type="dxa"/>
        </w:trPr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пражнять 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в умении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сочетать темы комбинаций и тематические приемы.</w:t>
            </w:r>
          </w:p>
        </w:tc>
        <w:tc>
          <w:tcPr>
            <w:tcW w:w="5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Матовые комбинации. Другие темы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комбинаций           и                                сочетание тематических                                                      приемов. Дидактическое зада</w:t>
            </w:r>
            <w:r w:rsidR="00A52057"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ние 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«Объяви мат в два хода». Игровая практика.</w:t>
            </w:r>
          </w:p>
        </w:tc>
      </w:tr>
      <w:tr w:rsidR="00ED2D06" w:rsidRPr="00EE3D2A" w:rsidTr="00AD1DDD">
        <w:trPr>
          <w:trHeight w:val="27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Февраль</w:t>
            </w:r>
          </w:p>
        </w:tc>
      </w:tr>
      <w:tr w:rsidR="00ED2D06" w:rsidRPr="00EE3D2A" w:rsidTr="00EE3D2A">
        <w:trPr>
          <w:trHeight w:val="1441"/>
          <w:tblCellSpacing w:w="15" w:type="dxa"/>
        </w:trPr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D2D06" w:rsidRPr="00EE3D2A" w:rsidRDefault="00A52057" w:rsidP="00A5205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с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комбинациями, ведущие к достижению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материального перевеса. Продолжать обучать детей тактическим приемам: отвлечение, завлечение.</w:t>
            </w:r>
          </w:p>
        </w:tc>
        <w:tc>
          <w:tcPr>
            <w:tcW w:w="5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proofErr w:type="gram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Комбинации,   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       ведущие                                  к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достижению                                  материального перевеса. Тема отвлечения. Тема завлечения.  Дидактическое задание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«Выигрыш материала». Игровая практика.</w:t>
            </w:r>
          </w:p>
        </w:tc>
      </w:tr>
      <w:tr w:rsidR="00ED2D06" w:rsidRPr="00EE3D2A" w:rsidTr="00EE3D2A">
        <w:trPr>
          <w:trHeight w:val="1950"/>
          <w:tblCellSpacing w:w="15" w:type="dxa"/>
        </w:trPr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lastRenderedPageBreak/>
              <w:t>17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D2D06" w:rsidRPr="00EE3D2A" w:rsidRDefault="00A52057" w:rsidP="00A5205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Развивать умение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комбинировать ходы для достижения материального перевеса. Формирование навыков игры в шахматы путем изучения одного из видов тактического приема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«связка» (полная, неполная, сложная).</w:t>
            </w:r>
          </w:p>
        </w:tc>
        <w:tc>
          <w:tcPr>
            <w:tcW w:w="5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proofErr w:type="gram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Комбинации,   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       ведущие                                  к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достижению                                  материального перевеса. Тема уничтожения защиты.              Тема                             связки. Дидактическое задание «Выигрыш материала». Игровая практика.</w:t>
            </w:r>
          </w:p>
        </w:tc>
      </w:tr>
      <w:tr w:rsidR="00ED2D06" w:rsidRPr="00EE3D2A" w:rsidTr="00EE3D2A">
        <w:trPr>
          <w:trHeight w:val="1531"/>
          <w:tblCellSpacing w:w="15" w:type="dxa"/>
        </w:trPr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D2D06" w:rsidRPr="00EE3D2A" w:rsidRDefault="00A52057" w:rsidP="00A5205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детей с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сочетанием тактических приемов при игре в шахматы: освобождение пространства, перекрытие и учить применять эти приемы при игре.</w:t>
            </w:r>
          </w:p>
        </w:tc>
        <w:tc>
          <w:tcPr>
            <w:tcW w:w="5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proofErr w:type="gram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Комбинации,   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       ведущие                                  к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достижению                                  материального перевеса. Тема освобождения пространства. Тема перекрытия. Дидактическое задание «Выигрыш материала». Игровая практика.</w:t>
            </w:r>
          </w:p>
        </w:tc>
      </w:tr>
      <w:tr w:rsidR="00ED2D06" w:rsidRPr="00EE3D2A" w:rsidTr="00EE3D2A">
        <w:trPr>
          <w:trHeight w:val="623"/>
          <w:tblCellSpacing w:w="15" w:type="dxa"/>
        </w:trPr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A52057" w:rsidRPr="00EE3D2A" w:rsidRDefault="00A52057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D2D06" w:rsidRPr="00EE3D2A" w:rsidRDefault="00A52057" w:rsidP="00A5205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правилом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превращения пешки; закрепление навыков игры.</w:t>
            </w:r>
          </w:p>
        </w:tc>
        <w:tc>
          <w:tcPr>
            <w:tcW w:w="5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proofErr w:type="gram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Комбинации,   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       ведущие                                  к</w:t>
            </w:r>
          </w:p>
          <w:p w:rsidR="00ED2D06" w:rsidRPr="00EE3D2A" w:rsidRDefault="00ED2D06" w:rsidP="00A52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достижению                                  материального перевеса. Тема превращения пешки. Дидактическое задание «Проведи пешку в ферзи». Игровая практика.</w:t>
            </w:r>
          </w:p>
        </w:tc>
      </w:tr>
    </w:tbl>
    <w:p w:rsidR="00ED2D06" w:rsidRPr="00EE3D2A" w:rsidRDefault="00EE3D2A" w:rsidP="00EE3D2A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</w:pPr>
      <w:r w:rsidRPr="00EE3D2A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 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2127"/>
        <w:gridCol w:w="2981"/>
        <w:gridCol w:w="5113"/>
      </w:tblGrid>
      <w:tr w:rsidR="00ED2D06" w:rsidRPr="00EE3D2A" w:rsidTr="00EE3D2A">
        <w:trPr>
          <w:trHeight w:val="27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Март</w:t>
            </w:r>
          </w:p>
        </w:tc>
      </w:tr>
      <w:tr w:rsidR="00EE3D2A" w:rsidRPr="00EE3D2A" w:rsidTr="00EE3D2A">
        <w:trPr>
          <w:trHeight w:val="777"/>
          <w:tblCellSpacing w:w="15" w:type="dxa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Научить детей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использовать сочетание тактических приемов при игре в шахматы.</w:t>
            </w:r>
          </w:p>
        </w:tc>
        <w:tc>
          <w:tcPr>
            <w:tcW w:w="5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proofErr w:type="gram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Комбинации,   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     ведущие                                  к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достижению                               материального перевеса. Сочетание тактических приемов.    Дидактическое   задание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«Выигрыш материала». Игровая практика.</w:t>
            </w:r>
          </w:p>
        </w:tc>
      </w:tr>
      <w:tr w:rsidR="00EE3D2A" w:rsidRPr="00EE3D2A" w:rsidTr="00EE3D2A">
        <w:trPr>
          <w:trHeight w:val="527"/>
          <w:tblCellSpacing w:w="15" w:type="dxa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Знакомство с понятиями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«ничья», «пат».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Решение дидактических заданий «Пат или не пат?» Воспитание любви к шахматам.</w:t>
            </w:r>
          </w:p>
        </w:tc>
        <w:tc>
          <w:tcPr>
            <w:tcW w:w="5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Комбинации       для       достижения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ничьей. Патовые комбинации. Дидактическое задание «Сделай ничью». Игровая практика.</w:t>
            </w:r>
          </w:p>
        </w:tc>
      </w:tr>
      <w:tr w:rsidR="00EE3D2A" w:rsidRPr="00EE3D2A" w:rsidTr="00486B4C">
        <w:trPr>
          <w:trHeight w:val="349"/>
          <w:tblCellSpacing w:w="15" w:type="dxa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с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комбинацией для достижения ничьей – комбинация на вечный шах.</w:t>
            </w:r>
          </w:p>
        </w:tc>
        <w:tc>
          <w:tcPr>
            <w:tcW w:w="5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Комбинации       для                             достижения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ничьей.    Комбинации    на                   вечный шах.                Дидактическое                 задание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«Сделай ничью». Игровая практика.</w:t>
            </w:r>
          </w:p>
        </w:tc>
      </w:tr>
      <w:tr w:rsidR="00EE3D2A" w:rsidRPr="00EE3D2A" w:rsidTr="00EE3D2A">
        <w:trPr>
          <w:trHeight w:val="69"/>
          <w:tblCellSpacing w:w="15" w:type="dxa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Познакомить с общими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идеями дебютов, показать несколько известных дебютов, нау</w:t>
            </w:r>
            <w:r w:rsidR="00486B4C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чить определять хороший ход при </w:t>
            </w: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выполнении дидактических заданий.</w:t>
            </w:r>
          </w:p>
        </w:tc>
        <w:tc>
          <w:tcPr>
            <w:tcW w:w="5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Типичные   комбинации   </w:t>
            </w:r>
            <w:proofErr w:type="gram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в  дебюте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.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Дидактическое   задание                          </w:t>
            </w:r>
            <w:proofErr w:type="gram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  «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Проведи комбинацию».</w:t>
            </w:r>
          </w:p>
        </w:tc>
      </w:tr>
      <w:tr w:rsidR="00EE3D2A" w:rsidRPr="00EE3D2A" w:rsidTr="00EE3D2A">
        <w:trPr>
          <w:trHeight w:val="290"/>
          <w:tblCellSpacing w:w="15" w:type="dxa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- 2 занятия</w:t>
            </w:r>
          </w:p>
        </w:tc>
        <w:tc>
          <w:tcPr>
            <w:tcW w:w="2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Продолжать знакомить с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дебютами (на сложных примерах).</w:t>
            </w:r>
          </w:p>
        </w:tc>
        <w:tc>
          <w:tcPr>
            <w:tcW w:w="5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Типичные   комбинации   в   дебюте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(более сложные примеры). Дидактическое задание «Проведи комбинацию». Игровая практика.</w:t>
            </w:r>
          </w:p>
        </w:tc>
      </w:tr>
      <w:tr w:rsidR="00ED2D06" w:rsidRPr="00EE3D2A" w:rsidTr="00EE3D2A">
        <w:trPr>
          <w:trHeight w:val="270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D2D06" w:rsidRPr="00EE3D2A" w:rsidRDefault="00ED2D06" w:rsidP="00ED2D0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bCs/>
                <w:color w:val="212529"/>
                <w:sz w:val="21"/>
                <w:szCs w:val="21"/>
                <w:lang w:eastAsia="ru-RU"/>
              </w:rPr>
              <w:t>Апрель</w:t>
            </w:r>
          </w:p>
        </w:tc>
      </w:tr>
      <w:tr w:rsidR="00EE3D2A" w:rsidRPr="00EE3D2A" w:rsidTr="00EE3D2A">
        <w:trPr>
          <w:trHeight w:val="540"/>
          <w:tblCellSpacing w:w="15" w:type="dxa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- 3 занятия</w:t>
            </w:r>
          </w:p>
        </w:tc>
        <w:tc>
          <w:tcPr>
            <w:tcW w:w="2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Совершенствование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игровых навыков.</w:t>
            </w:r>
          </w:p>
        </w:tc>
        <w:tc>
          <w:tcPr>
            <w:tcW w:w="5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Дидактическое   задание                          </w:t>
            </w:r>
            <w:proofErr w:type="gramStart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   «</w:t>
            </w:r>
            <w:proofErr w:type="gramEnd"/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Проведи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комбинацию». Игровая практика.</w:t>
            </w:r>
          </w:p>
        </w:tc>
      </w:tr>
      <w:tr w:rsidR="00EE3D2A" w:rsidRPr="00EE3D2A" w:rsidTr="008044BC">
        <w:trPr>
          <w:trHeight w:val="25"/>
          <w:tblCellSpacing w:w="15" w:type="dxa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Шахматная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комбинация.</w:t>
            </w:r>
          </w:p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- 3 занятия</w:t>
            </w:r>
          </w:p>
        </w:tc>
        <w:tc>
          <w:tcPr>
            <w:tcW w:w="2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Повторение программного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материала, закрепление пройденного, развитие логического мышления.</w:t>
            </w:r>
          </w:p>
        </w:tc>
        <w:tc>
          <w:tcPr>
            <w:tcW w:w="5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Упражнения с шахматными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фигурами.</w:t>
            </w:r>
          </w:p>
        </w:tc>
      </w:tr>
      <w:tr w:rsidR="00EE3D2A" w:rsidRPr="00EE3D2A" w:rsidTr="008044BC">
        <w:trPr>
          <w:trHeight w:val="25"/>
          <w:tblCellSpacing w:w="15" w:type="dxa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Педагогический</w:t>
            </w:r>
          </w:p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мониторинг. – 2 занятия</w:t>
            </w:r>
          </w:p>
        </w:tc>
        <w:tc>
          <w:tcPr>
            <w:tcW w:w="2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Оценить уровень овладения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шахматной игрой.</w:t>
            </w:r>
          </w:p>
        </w:tc>
        <w:tc>
          <w:tcPr>
            <w:tcW w:w="5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Выполнение тестовых заданий.</w:t>
            </w:r>
          </w:p>
        </w:tc>
      </w:tr>
      <w:tr w:rsidR="00EE3D2A" w:rsidRPr="00EE3D2A" w:rsidTr="00EE3D2A">
        <w:trPr>
          <w:trHeight w:val="25"/>
          <w:tblCellSpacing w:w="15" w:type="dxa"/>
        </w:trPr>
        <w:tc>
          <w:tcPr>
            <w:tcW w:w="10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E3D2A" w:rsidRPr="00EE3D2A" w:rsidRDefault="00EE3D2A" w:rsidP="00EE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  <w:lastRenderedPageBreak/>
              <w:t>МАЙ</w:t>
            </w:r>
          </w:p>
        </w:tc>
      </w:tr>
      <w:tr w:rsidR="00EE3D2A" w:rsidRPr="00EE3D2A" w:rsidTr="00EE3D2A">
        <w:trPr>
          <w:trHeight w:val="540"/>
          <w:tblCellSpacing w:w="15" w:type="dxa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Шахматные</w:t>
            </w:r>
          </w:p>
          <w:p w:rsidR="00EE3D2A" w:rsidRPr="00EE3D2A" w:rsidRDefault="00EE3D2A" w:rsidP="00EE3D2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турниры. – 8 занятий</w:t>
            </w:r>
          </w:p>
        </w:tc>
        <w:tc>
          <w:tcPr>
            <w:tcW w:w="2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Продемонстрировать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полученные знания у воспитанников.</w:t>
            </w:r>
          </w:p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Активизировать мыслительную и познавательную деятельность воспитывать интерес к игре в шахматы.</w:t>
            </w:r>
          </w:p>
        </w:tc>
        <w:tc>
          <w:tcPr>
            <w:tcW w:w="5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E3D2A" w:rsidRPr="00EE3D2A" w:rsidRDefault="00EE3D2A" w:rsidP="00EE3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Выполнение конкурсных заданий.</w:t>
            </w:r>
          </w:p>
        </w:tc>
      </w:tr>
      <w:tr w:rsidR="00EE3D2A" w:rsidRPr="00EE3D2A" w:rsidTr="00EE3D2A">
        <w:trPr>
          <w:trHeight w:val="416"/>
          <w:tblCellSpacing w:w="15" w:type="dxa"/>
        </w:trPr>
        <w:tc>
          <w:tcPr>
            <w:tcW w:w="56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E3D2A" w:rsidRPr="00EE3D2A" w:rsidRDefault="00EE3D2A" w:rsidP="00EE3D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5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E3D2A" w:rsidRPr="00EE3D2A" w:rsidRDefault="00EE3D2A" w:rsidP="00EE3D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</w:pPr>
            <w:r w:rsidRPr="00EE3D2A">
              <w:rPr>
                <w:rFonts w:ascii="Times New Roman" w:eastAsia="Times New Roman" w:hAnsi="Times New Roman" w:cs="Times New Roman"/>
                <w:b/>
                <w:color w:val="212529"/>
                <w:sz w:val="21"/>
                <w:szCs w:val="21"/>
                <w:lang w:eastAsia="ru-RU"/>
              </w:rPr>
              <w:t xml:space="preserve"> 72 занятия</w:t>
            </w:r>
          </w:p>
        </w:tc>
      </w:tr>
    </w:tbl>
    <w:p w:rsidR="00ED2D06" w:rsidRPr="00ED2D06" w:rsidRDefault="00EE3D2A" w:rsidP="00EE3D2A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 </w:t>
      </w:r>
    </w:p>
    <w:p w:rsidR="00ED2D06" w:rsidRPr="00EE3D2A" w:rsidRDefault="00ED2D06" w:rsidP="00ED2D06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212529"/>
          <w:sz w:val="24"/>
          <w:lang w:eastAsia="ru-RU"/>
        </w:rPr>
      </w:pPr>
      <w:r w:rsidRPr="00EE3D2A">
        <w:rPr>
          <w:rFonts w:ascii="Times New Roman" w:eastAsia="Times New Roman" w:hAnsi="Times New Roman" w:cs="Times New Roman"/>
          <w:b/>
          <w:bCs/>
          <w:color w:val="212529"/>
          <w:sz w:val="24"/>
          <w:lang w:eastAsia="ru-RU"/>
        </w:rPr>
        <w:t>Показатели результативности реализации программы</w:t>
      </w:r>
    </w:p>
    <w:p w:rsidR="00ED2D06" w:rsidRPr="00EE3D2A" w:rsidRDefault="00ED2D06" w:rsidP="00ED2D06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212529"/>
          <w:sz w:val="24"/>
          <w:lang w:eastAsia="ru-RU"/>
        </w:rPr>
      </w:pPr>
      <w:r w:rsidRPr="00EE3D2A">
        <w:rPr>
          <w:rFonts w:ascii="Times New Roman" w:eastAsia="Times New Roman" w:hAnsi="Times New Roman" w:cs="Times New Roman"/>
          <w:b/>
          <w:bCs/>
          <w:color w:val="212529"/>
          <w:sz w:val="24"/>
          <w:lang w:eastAsia="ru-RU"/>
        </w:rPr>
        <w:t>«Королевство шахмат»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i/>
          <w:iCs/>
          <w:color w:val="212529"/>
          <w:lang w:eastAsia="ru-RU"/>
        </w:rPr>
        <w:t>Критерии оценки:</w:t>
      </w:r>
    </w:p>
    <w:p w:rsidR="00ED2D06" w:rsidRPr="00ED2D06" w:rsidRDefault="00EE3D2A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12529"/>
          <w:lang w:eastAsia="ru-RU"/>
        </w:rPr>
        <w:t>Высокий</w:t>
      </w:r>
      <w:r w:rsidR="00ED2D06" w:rsidRPr="00ED2D06">
        <w:rPr>
          <w:rFonts w:ascii="Times New Roman" w:eastAsia="Times New Roman" w:hAnsi="Times New Roman" w:cs="Times New Roman"/>
          <w:i/>
          <w:iCs/>
          <w:color w:val="212529"/>
          <w:lang w:eastAsia="ru-RU"/>
        </w:rPr>
        <w:t xml:space="preserve"> </w:t>
      </w:r>
      <w:proofErr w:type="gramStart"/>
      <w:r w:rsidR="00ED2D06" w:rsidRPr="00ED2D06">
        <w:rPr>
          <w:rFonts w:ascii="Times New Roman" w:eastAsia="Times New Roman" w:hAnsi="Times New Roman" w:cs="Times New Roman"/>
          <w:i/>
          <w:iCs/>
          <w:color w:val="212529"/>
          <w:lang w:eastAsia="ru-RU"/>
        </w:rPr>
        <w:t xml:space="preserve">уровень  </w:t>
      </w:r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>-</w:t>
      </w:r>
      <w:proofErr w:type="gramEnd"/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  правильно  выполняет   задание   самостоятельно </w:t>
      </w:r>
      <w:r w:rsidR="00ED2D06" w:rsidRPr="00ED2D06">
        <w:rPr>
          <w:rFonts w:ascii="Times New Roman" w:eastAsia="Times New Roman" w:hAnsi="Times New Roman" w:cs="Times New Roman"/>
          <w:i/>
          <w:iCs/>
          <w:color w:val="212529"/>
          <w:lang w:eastAsia="ru-RU"/>
        </w:rPr>
        <w:t xml:space="preserve">Средний уровень - </w:t>
      </w:r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выполняет задание с небольшой помощью взрослого или выполняет      самостоятельно,       но       допускает       1-2       ошибки.  </w:t>
      </w:r>
      <w:r w:rsidR="00ED2D06" w:rsidRPr="00ED2D06">
        <w:rPr>
          <w:rFonts w:ascii="Times New Roman" w:eastAsia="Times New Roman" w:hAnsi="Times New Roman" w:cs="Times New Roman"/>
          <w:i/>
          <w:iCs/>
          <w:color w:val="212529"/>
          <w:lang w:eastAsia="ru-RU"/>
        </w:rPr>
        <w:t xml:space="preserve">Низкий уровень </w:t>
      </w:r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>- выполняет задание неправильно.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Диагностические задания по оценке уровня освоения программы детьми 5-6 лет.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Цели: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выявить умение правильно располагать шахматную доску, шахматные фигуры и пешки на шахматной доске, знание назв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>аний шахматных фигур, действий 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 шахматными фигурами и пешкой.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1.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Куклы решили играть в шахматы. Расположи правильно шахматную доску.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2.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Давай поиграем в игру «Школа». Это твои ученики, как их зовут?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3.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Куклы решили играть в шахматы. Расположи правильно шахматную доску для кукол.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4.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Посади своих учеников каждого на свое место.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5.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 1: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Сделай ход пешкой (ладьей, слоном, конем, ферзем, королем). Инструкция 2: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Съешь фигуру пешкой (ладьей, слоном, конем, ферзем, королем).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Сделай ход пешкой (ладьей, слоном, конем, ферзем, королем). Инструкция 3: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Съешь фигуру пешкой (ладьей, слоном, конем, ферзем, королем).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 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 </w:t>
      </w:r>
    </w:p>
    <w:p w:rsidR="00ED2D06" w:rsidRPr="00EE3D2A" w:rsidRDefault="00ED2D06" w:rsidP="00ED2D06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EE3D2A">
        <w:rPr>
          <w:rFonts w:ascii="Times New Roman" w:eastAsia="Times New Roman" w:hAnsi="Times New Roman" w:cs="Times New Roman"/>
          <w:b/>
          <w:color w:val="212529"/>
          <w:lang w:eastAsia="ru-RU"/>
        </w:rPr>
        <w:t>Диагностические задания по оценке уровня освоения программы детьми 6-7 лет.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Цели: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выявить знания детей истории шахматной игры, действий с шахматными фигурами и пешкой, умение определять, где на шахматной доске объявлен «шах», «мат» королю, умение разыгрывать шахматные положения, умение ставить шах, мат.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1.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Расскажи, что ты знаешь о шахматах, как об игре, которая возникла еще в древности. Н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>азови, каких чемпионов мира по шахматам 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т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>ы 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знаешь?  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2.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 1: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Сделай     ход     пешкой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(ладьей,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слоном,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конем,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ферзем, королем).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 2: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Съешь    фигуру    пешкой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(ладьей,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слоном,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конем, 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 xml:space="preserve">ферзем,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королем).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3.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Скажи, что такое «шах». Найди схему, где в шахматной партии королю объявлен «шах».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4.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Скажи, что такое «мат» в шахматах. Найди схему, где в шахматной партии королю объявлен «мат».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5.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>Инструкция 1:</w:t>
      </w:r>
    </w:p>
    <w:p w:rsidR="00ED2D06" w:rsidRPr="00ED2D06" w:rsidRDefault="00ED2D06" w:rsidP="00EE3D2A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Определи на шахматной доске - куда должен встать белый слон, чт</w:t>
      </w:r>
      <w:r w:rsidR="00EE3D2A">
        <w:rPr>
          <w:rFonts w:ascii="Times New Roman" w:eastAsia="Times New Roman" w:hAnsi="Times New Roman" w:cs="Times New Roman"/>
          <w:color w:val="212529"/>
          <w:lang w:eastAsia="ru-RU"/>
        </w:rPr>
        <w:t>обы перекрыть ход черной пешке?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 2: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Определи на шахматной доске - куда сходить белому королю? Инструкция 3: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Определи на шахматной доске - куда сходить белому ферзю, чтобы напасть на ладью?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 4: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Определи на шахматной доске - куда сходить белой ладье, чтобы сделать тупик коню?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 5: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Определи на шахматной доске - как черному слону напасть на </w:t>
      </w:r>
      <w:proofErr w:type="gramStart"/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белую  ладью</w:t>
      </w:r>
      <w:proofErr w:type="gramEnd"/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?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6.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Поставь на шахматной доске черному королю «шах» ладьей (слоном, конем, ферзем, пешкой).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i/>
          <w:iCs/>
          <w:color w:val="212529"/>
          <w:u w:val="single"/>
          <w:lang w:eastAsia="ru-RU"/>
        </w:rPr>
        <w:t>Задание № 7.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Инструкция: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Поставь на шахматной доске «мат» черному королю.</w:t>
      </w:r>
    </w:p>
    <w:p w:rsidR="00ED2D06" w:rsidRPr="00EE3D2A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sz w:val="16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 </w:t>
      </w:r>
    </w:p>
    <w:p w:rsidR="00ED2D06" w:rsidRPr="00EE3D2A" w:rsidRDefault="00ED2D06" w:rsidP="00EE3D2A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EE3D2A">
        <w:rPr>
          <w:rFonts w:ascii="Times New Roman" w:eastAsia="Times New Roman" w:hAnsi="Times New Roman" w:cs="Times New Roman"/>
          <w:b/>
          <w:color w:val="212529"/>
          <w:lang w:eastAsia="ru-RU"/>
        </w:rPr>
        <w:t>Показатели освоения программы первого года обучения: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Высокий уровень: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ребенок имеет представление о шахматах. Умеет быстро и правильно находить поля, вертикали и диагонали, показывая и называя их вслух. Знает, различает и называет шахматные фигуры. Знает ходы шахматных фигур и их отличия. Понимает важность первых ходов. Имеет понятие о приёмах взятия фигур. Умеет самостоятельно выполнять задания. Развито зрительное восприятие, внимание, мелкая моторика рук. Умеет планировать свои действия, обдумывать их, рассуждать, искать правильный ответ. Развита ловкость и смекалка, ориентировка в пространстве, способность думать, мыслить, анализировать. Имеет понятие «рокировка», «шах» и «мат». Ребенок самостоятельно ведет шахматную партию. Делает правильные ходы, направленные на то, чтобы напасть на фигуру противника, ограничить ее подвижность, вывести из - под удара.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Средний уровень: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ребенок затрудняется в умении быстро и правильно находить поля, вертикали и диагонали, показывать и называть их вслух. Путает название шахматных фигур, ходы шахматных фигур и их отличия. Путает понятия «равно», «неравно», «больше», «меньше». Ребенок самостоятельно ведет шахматную партию. В игре допускает ошибки, некоторые фигуры остаются незадействованными.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Низкий уровень: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ребенок не умеет быстро и правильно находить поля, вертикали и диагонали, показывать и называть их вслух. Не знает, не различает и не называет шахматные фигуры. Не знает ходов шахматных фигур и их отличия. Не имеет понятие «рокировка», «шах», «мат». Ребенок не может вести игру.</w:t>
      </w:r>
    </w:p>
    <w:p w:rsidR="00ED2D06" w:rsidRPr="00ED2D06" w:rsidRDefault="00ED2D06" w:rsidP="00ED2D0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 </w:t>
      </w:r>
    </w:p>
    <w:p w:rsidR="00ED2D06" w:rsidRPr="00EE3D2A" w:rsidRDefault="00ED2D06" w:rsidP="00EE3D2A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EE3D2A">
        <w:rPr>
          <w:rFonts w:ascii="Times New Roman" w:eastAsia="Times New Roman" w:hAnsi="Times New Roman" w:cs="Times New Roman"/>
          <w:b/>
          <w:color w:val="212529"/>
          <w:lang w:eastAsia="ru-RU"/>
        </w:rPr>
        <w:t>Показатели освоения программы второго года обучения: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Высокий уровень: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ребенок умеет самостоятельно определять ценность шахматных фигур, сравнительную силу фигур; владеет основными тактическими приемами; знает, что означают следующие термины: дебют, миттельшпиль, эндшпиль; умеет матовать одинокого короля двумя ладьями, ферзем и ладьей, королем и ферзем, королем и ладьей; проводит элементарные шахматные комбинации; решает простейшие шахматные задачи в 1-2 хода; разыгрывает шахматную партию от начала до конца с соблюдением всех правил игры.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Средний уровень: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ребенок затрудняется в умении быстро и правильно определять ценность шахматных фигур, сравнительную силу фигур; путает термины: дебют, миттельшпиль, эндшпиль; решает простейшие шахматные задачи в 1-2 хода; разыгрывает шахматную партию от начала до конца с соблюдением всех правил игры, но в игре допускает ошибки.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Низкий уровень: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ребенок не умеет самостоятельно определять ценность шахматных фигур, сравнительную силу фигур; не владеет основными тактическими приемами; не знает, что означают следующие термины:  дебют,  миттельшпиль,  эндшпиль;  не  умеет  матовать  одинокого короля двумя ладьями, ферзем и ладьей, королем и ферзем, королем и  ладьей; проводит элементарные шахматные комбинации; затрудняется в решении простейших шахматных задач в 1-2 хода; не умеет разыгрывать шахматную партию от начала до конца с соблюдением всех правил игры.</w:t>
      </w:r>
    </w:p>
    <w:p w:rsidR="00ED2D06" w:rsidRPr="00ED2D06" w:rsidRDefault="00ED2D06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Учебно – методическое обеспечение</w:t>
      </w:r>
    </w:p>
    <w:p w:rsidR="00CD7A2F" w:rsidRDefault="00ED2D06" w:rsidP="00CD7A2F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1.    </w:t>
      </w:r>
      <w:r w:rsidR="00CD7A2F"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И.Г. Сухин. Удивительные приключения в Шахматной стране. – М.: </w:t>
      </w:r>
      <w:proofErr w:type="spellStart"/>
      <w:r w:rsidR="00CD7A2F" w:rsidRPr="00ED2D06">
        <w:rPr>
          <w:rFonts w:ascii="Times New Roman" w:eastAsia="Times New Roman" w:hAnsi="Times New Roman" w:cs="Times New Roman"/>
          <w:color w:val="212529"/>
          <w:lang w:eastAsia="ru-RU"/>
        </w:rPr>
        <w:t>Поматур</w:t>
      </w:r>
      <w:proofErr w:type="spellEnd"/>
      <w:r w:rsidR="00CD7A2F" w:rsidRPr="00ED2D06">
        <w:rPr>
          <w:rFonts w:ascii="Times New Roman" w:eastAsia="Times New Roman" w:hAnsi="Times New Roman" w:cs="Times New Roman"/>
          <w:color w:val="212529"/>
          <w:lang w:eastAsia="ru-RU"/>
        </w:rPr>
        <w:t>, 20</w:t>
      </w:r>
      <w:r w:rsidR="00CD7A2F">
        <w:rPr>
          <w:rFonts w:ascii="Times New Roman" w:eastAsia="Times New Roman" w:hAnsi="Times New Roman" w:cs="Times New Roman"/>
          <w:color w:val="212529"/>
          <w:lang w:eastAsia="ru-RU"/>
        </w:rPr>
        <w:t>17</w:t>
      </w:r>
      <w:r w:rsidR="00CD7A2F" w:rsidRPr="00ED2D06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ED2D06" w:rsidRPr="00ED2D06" w:rsidRDefault="00CD7A2F" w:rsidP="00CD7A2F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2.    </w:t>
      </w:r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>И.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>Весела. Шахматный букварь. – М.: Просвещение, 1983.</w:t>
      </w:r>
    </w:p>
    <w:p w:rsidR="00ED2D06" w:rsidRPr="00ED2D06" w:rsidRDefault="00CD7A2F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3</w:t>
      </w:r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>.    В. Гончаров. Некоторые актуальные вопросы обучения дошкольника шахматной игре. – М.: ГЦОЛИФК, 1984.</w:t>
      </w:r>
    </w:p>
    <w:p w:rsidR="00ED2D06" w:rsidRPr="00ED2D06" w:rsidRDefault="00CD7A2F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4</w:t>
      </w:r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>.    В. Гришин, Е. Ильин. Шахматная азбука. – М.: Детская литература, 1980.</w:t>
      </w:r>
    </w:p>
    <w:p w:rsidR="00ED2D06" w:rsidRPr="00ED2D06" w:rsidRDefault="00CD7A2F" w:rsidP="00ED2D0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.    И.Г. Сухин. Волшебный шахматный мешочек. – Испания: Издательский центр </w:t>
      </w:r>
      <w:proofErr w:type="spellStart"/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>Маркота</w:t>
      </w:r>
      <w:proofErr w:type="spellEnd"/>
      <w:r w:rsidR="00ED2D06" w:rsidRPr="00ED2D06">
        <w:rPr>
          <w:rFonts w:ascii="Times New Roman" w:eastAsia="Times New Roman" w:hAnsi="Times New Roman" w:cs="Times New Roman"/>
          <w:color w:val="212529"/>
          <w:lang w:eastAsia="ru-RU"/>
        </w:rPr>
        <w:t>. Международная шахматная Академия Г. Каспарова, 1992.</w:t>
      </w:r>
    </w:p>
    <w:p w:rsidR="00B45821" w:rsidRPr="00ED2D06" w:rsidRDefault="00B45821" w:rsidP="00ED2D06">
      <w:pPr>
        <w:spacing w:after="0" w:line="240" w:lineRule="auto"/>
        <w:ind w:left="142"/>
        <w:rPr>
          <w:rFonts w:ascii="Times New Roman" w:hAnsi="Times New Roman" w:cs="Times New Roman"/>
        </w:rPr>
      </w:pPr>
    </w:p>
    <w:sectPr w:rsidR="00B45821" w:rsidRPr="00ED2D06" w:rsidSect="00FB0CC6">
      <w:pgSz w:w="11906" w:h="16838"/>
      <w:pgMar w:top="568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2F5B3D"/>
    <w:multiLevelType w:val="multilevel"/>
    <w:tmpl w:val="1B52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06"/>
    <w:rsid w:val="002E2C7E"/>
    <w:rsid w:val="003849C4"/>
    <w:rsid w:val="003F5406"/>
    <w:rsid w:val="00486B4C"/>
    <w:rsid w:val="008044BC"/>
    <w:rsid w:val="00A52057"/>
    <w:rsid w:val="00AD1DDD"/>
    <w:rsid w:val="00B00DEA"/>
    <w:rsid w:val="00B04340"/>
    <w:rsid w:val="00B15883"/>
    <w:rsid w:val="00B45821"/>
    <w:rsid w:val="00CD7A2F"/>
    <w:rsid w:val="00DB1AB1"/>
    <w:rsid w:val="00ED2D06"/>
    <w:rsid w:val="00EE3D2A"/>
    <w:rsid w:val="00FB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95FEF-97E8-4225-8B19-D111EED17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ED2D06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3">
    <w:name w:val="Book Title"/>
    <w:uiPriority w:val="33"/>
    <w:qFormat/>
    <w:rsid w:val="00ED2D06"/>
    <w:rPr>
      <w:b/>
      <w:bCs/>
      <w:smallCaps/>
      <w:spacing w:val="5"/>
    </w:rPr>
  </w:style>
  <w:style w:type="paragraph" w:styleId="a4">
    <w:name w:val="Balloon Text"/>
    <w:basedOn w:val="a"/>
    <w:link w:val="a5"/>
    <w:uiPriority w:val="99"/>
    <w:semiHidden/>
    <w:unhideWhenUsed/>
    <w:rsid w:val="00804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4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6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47605">
                  <w:marLeft w:val="0"/>
                  <w:marRight w:val="0"/>
                  <w:marTop w:val="0"/>
                  <w:marBottom w:val="0"/>
                  <w:divBdr>
                    <w:top w:val="single" w:sz="12" w:space="8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38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00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99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148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7347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4364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5570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9194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1871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87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1467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7023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722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15923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8444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15965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45771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1886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04949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078040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59083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67239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895466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854338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890441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187121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27445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243941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99957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414379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62894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129554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71665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460541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4863</Words>
  <Characters>27722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2025-02-20T05:33:00Z</cp:lastPrinted>
  <dcterms:created xsi:type="dcterms:W3CDTF">2023-08-25T08:17:00Z</dcterms:created>
  <dcterms:modified xsi:type="dcterms:W3CDTF">2025-11-17T11:15:00Z</dcterms:modified>
</cp:coreProperties>
</file>